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DD15C" w14:textId="1164DA03" w:rsidR="006A0CD4" w:rsidRPr="00E11CAA" w:rsidRDefault="006A0CD4" w:rsidP="00A268DA">
      <w:pPr>
        <w:jc w:val="both"/>
        <w:rPr>
          <w:rFonts w:ascii="Arial" w:hAnsi="Arial" w:cs="Arial"/>
          <w:sz w:val="20"/>
          <w:szCs w:val="20"/>
        </w:rPr>
      </w:pPr>
    </w:p>
    <w:p w14:paraId="156572E4" w14:textId="77777777" w:rsidR="006A0CD4" w:rsidRPr="00E11CAA" w:rsidRDefault="006A0CD4" w:rsidP="00A268DA">
      <w:pPr>
        <w:jc w:val="both"/>
        <w:rPr>
          <w:rFonts w:ascii="Arial" w:hAnsi="Arial" w:cs="Arial"/>
          <w:sz w:val="20"/>
          <w:szCs w:val="20"/>
        </w:rPr>
      </w:pPr>
    </w:p>
    <w:p w14:paraId="5BC854CC" w14:textId="6B2B51FD" w:rsidR="008D44EF" w:rsidRPr="00E11CAA" w:rsidRDefault="008D44EF" w:rsidP="00A268DA">
      <w:pPr>
        <w:jc w:val="both"/>
        <w:rPr>
          <w:rFonts w:ascii="Arial" w:hAnsi="Arial" w:cs="Arial"/>
          <w:b/>
          <w:bCs/>
          <w:sz w:val="20"/>
          <w:szCs w:val="20"/>
        </w:rPr>
      </w:pPr>
    </w:p>
    <w:p w14:paraId="11E16404" w14:textId="77F537F0" w:rsidR="008D44EF" w:rsidRPr="00E11CAA" w:rsidRDefault="006C2BA1" w:rsidP="00A268DA">
      <w:pPr>
        <w:jc w:val="both"/>
        <w:rPr>
          <w:rFonts w:ascii="Arial" w:hAnsi="Arial" w:cs="Arial"/>
          <w:b/>
          <w:bCs/>
          <w:sz w:val="20"/>
          <w:szCs w:val="20"/>
        </w:rPr>
      </w:pPr>
      <w:r w:rsidRPr="00E11CAA">
        <w:rPr>
          <w:rFonts w:ascii="Arial" w:hAnsi="Arial" w:cs="Arial"/>
          <w:noProof/>
          <w:sz w:val="20"/>
          <w:szCs w:val="20"/>
        </w:rPr>
        <w:drawing>
          <wp:anchor distT="0" distB="0" distL="114300" distR="114300" simplePos="0" relativeHeight="251659264" behindDoc="0" locked="0" layoutInCell="1" allowOverlap="1" wp14:anchorId="7E872CB7" wp14:editId="474B7EF8">
            <wp:simplePos x="0" y="0"/>
            <wp:positionH relativeFrom="margin">
              <wp:align>center</wp:align>
            </wp:positionH>
            <wp:positionV relativeFrom="paragraph">
              <wp:posOffset>5715</wp:posOffset>
            </wp:positionV>
            <wp:extent cx="2714625" cy="1526540"/>
            <wp:effectExtent l="0" t="0" r="9525" b="0"/>
            <wp:wrapThrough wrapText="bothSides">
              <wp:wrapPolygon edited="0">
                <wp:start x="0" y="0"/>
                <wp:lineTo x="0" y="21295"/>
                <wp:lineTo x="21524" y="21295"/>
                <wp:lineTo x="21524" y="0"/>
                <wp:lineTo x="0" y="0"/>
              </wp:wrapPolygon>
            </wp:wrapThrough>
            <wp:docPr id="421157021"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157021" name="Imagen 1" descr="Logotipo, nombre de la empresa&#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4625" cy="1526540"/>
                    </a:xfrm>
                    <a:prstGeom prst="rect">
                      <a:avLst/>
                    </a:prstGeom>
                  </pic:spPr>
                </pic:pic>
              </a:graphicData>
            </a:graphic>
            <wp14:sizeRelH relativeFrom="page">
              <wp14:pctWidth>0</wp14:pctWidth>
            </wp14:sizeRelH>
            <wp14:sizeRelV relativeFrom="page">
              <wp14:pctHeight>0</wp14:pctHeight>
            </wp14:sizeRelV>
          </wp:anchor>
        </w:drawing>
      </w:r>
    </w:p>
    <w:p w14:paraId="59067FD9" w14:textId="2FA5CF75" w:rsidR="00F30883" w:rsidRPr="00E11CAA" w:rsidRDefault="00F30883" w:rsidP="008D44EF">
      <w:pPr>
        <w:jc w:val="center"/>
        <w:rPr>
          <w:rFonts w:ascii="Arial" w:hAnsi="Arial" w:cs="Arial"/>
          <w:b/>
          <w:bCs/>
          <w:color w:val="000000" w:themeColor="text1"/>
          <w:sz w:val="20"/>
          <w:szCs w:val="20"/>
        </w:rPr>
      </w:pPr>
    </w:p>
    <w:p w14:paraId="2C8331DA" w14:textId="454296C8" w:rsidR="00F30883" w:rsidRPr="00E11CAA" w:rsidRDefault="00F30883" w:rsidP="008D44EF">
      <w:pPr>
        <w:jc w:val="center"/>
        <w:rPr>
          <w:rFonts w:ascii="Arial" w:hAnsi="Arial" w:cs="Arial"/>
          <w:b/>
          <w:bCs/>
          <w:color w:val="000000" w:themeColor="text1"/>
          <w:sz w:val="20"/>
          <w:szCs w:val="20"/>
        </w:rPr>
      </w:pPr>
    </w:p>
    <w:p w14:paraId="1792AB51" w14:textId="0E3AC746" w:rsidR="00F30883" w:rsidRPr="00E11CAA" w:rsidRDefault="00F30883" w:rsidP="008D44EF">
      <w:pPr>
        <w:jc w:val="center"/>
        <w:rPr>
          <w:rFonts w:ascii="Arial" w:hAnsi="Arial" w:cs="Arial"/>
          <w:b/>
          <w:bCs/>
          <w:color w:val="000000" w:themeColor="text1"/>
          <w:sz w:val="20"/>
          <w:szCs w:val="20"/>
        </w:rPr>
      </w:pPr>
    </w:p>
    <w:p w14:paraId="76F5C6A9" w14:textId="77777777" w:rsidR="008D44EF" w:rsidRPr="00E11CAA" w:rsidRDefault="008D44EF" w:rsidP="00A268DA">
      <w:pPr>
        <w:jc w:val="both"/>
        <w:rPr>
          <w:rFonts w:ascii="Arial" w:hAnsi="Arial" w:cs="Arial"/>
          <w:b/>
          <w:bCs/>
          <w:sz w:val="20"/>
          <w:szCs w:val="20"/>
        </w:rPr>
      </w:pPr>
    </w:p>
    <w:p w14:paraId="3D6E51FC" w14:textId="77777777" w:rsidR="008D44EF" w:rsidRPr="00E11CAA" w:rsidRDefault="008D44EF" w:rsidP="008D44EF">
      <w:pPr>
        <w:jc w:val="center"/>
        <w:rPr>
          <w:rFonts w:ascii="Arial" w:hAnsi="Arial" w:cs="Arial"/>
          <w:b/>
          <w:bCs/>
          <w:sz w:val="20"/>
          <w:szCs w:val="20"/>
        </w:rPr>
      </w:pPr>
    </w:p>
    <w:p w14:paraId="19C785B4" w14:textId="77777777" w:rsidR="008D44EF" w:rsidRPr="00E11CAA" w:rsidRDefault="008D44EF" w:rsidP="008D44EF">
      <w:pPr>
        <w:jc w:val="center"/>
        <w:rPr>
          <w:rFonts w:ascii="Arial" w:hAnsi="Arial" w:cs="Arial"/>
          <w:b/>
          <w:bCs/>
          <w:sz w:val="20"/>
          <w:szCs w:val="20"/>
        </w:rPr>
      </w:pPr>
    </w:p>
    <w:p w14:paraId="23AFCB89" w14:textId="77777777" w:rsidR="008D44EF" w:rsidRPr="00E11CAA" w:rsidRDefault="008D44EF" w:rsidP="008D44EF">
      <w:pPr>
        <w:jc w:val="center"/>
        <w:rPr>
          <w:rFonts w:ascii="Arial" w:hAnsi="Arial" w:cs="Arial"/>
          <w:b/>
          <w:bCs/>
          <w:sz w:val="36"/>
          <w:szCs w:val="36"/>
        </w:rPr>
      </w:pPr>
    </w:p>
    <w:p w14:paraId="29BD48F2" w14:textId="74EA7717" w:rsidR="001E076A" w:rsidRPr="00E11CAA" w:rsidRDefault="001E076A" w:rsidP="008D44EF">
      <w:pPr>
        <w:jc w:val="center"/>
        <w:rPr>
          <w:rFonts w:ascii="Arial" w:hAnsi="Arial" w:cs="Arial"/>
          <w:b/>
          <w:bCs/>
          <w:color w:val="B41978"/>
          <w:sz w:val="36"/>
          <w:szCs w:val="36"/>
        </w:rPr>
      </w:pPr>
      <w:r w:rsidRPr="00E11CAA">
        <w:rPr>
          <w:rFonts w:ascii="Arial" w:hAnsi="Arial" w:cs="Arial"/>
          <w:b/>
          <w:bCs/>
          <w:color w:val="B41978"/>
          <w:sz w:val="36"/>
          <w:szCs w:val="36"/>
        </w:rPr>
        <w:t>INFORME DE RENDICIÓN DE CUENTAS</w:t>
      </w:r>
      <w:r w:rsidR="008D44EF" w:rsidRPr="00E11CAA">
        <w:rPr>
          <w:rFonts w:ascii="Arial" w:hAnsi="Arial" w:cs="Arial"/>
          <w:b/>
          <w:bCs/>
          <w:color w:val="B41978"/>
          <w:sz w:val="36"/>
          <w:szCs w:val="36"/>
        </w:rPr>
        <w:t xml:space="preserve"> </w:t>
      </w:r>
      <w:r w:rsidRPr="00E11CAA">
        <w:rPr>
          <w:rFonts w:ascii="Arial" w:hAnsi="Arial" w:cs="Arial"/>
          <w:b/>
          <w:bCs/>
          <w:color w:val="B41978"/>
          <w:sz w:val="36"/>
          <w:szCs w:val="36"/>
        </w:rPr>
        <w:t>CONSTRUCCIÓN DE PAZ</w:t>
      </w:r>
      <w:r w:rsidR="00E11CAA">
        <w:rPr>
          <w:rFonts w:ascii="Arial" w:hAnsi="Arial" w:cs="Arial"/>
          <w:b/>
          <w:bCs/>
          <w:color w:val="B41978"/>
          <w:sz w:val="36"/>
          <w:szCs w:val="36"/>
        </w:rPr>
        <w:t xml:space="preserve"> - 2024</w:t>
      </w:r>
    </w:p>
    <w:p w14:paraId="65E9BD6A" w14:textId="77777777" w:rsidR="006A0CD4" w:rsidRPr="00E11CAA" w:rsidRDefault="006A0CD4" w:rsidP="00A268DA">
      <w:pPr>
        <w:jc w:val="both"/>
        <w:rPr>
          <w:rFonts w:ascii="Arial" w:hAnsi="Arial" w:cs="Arial"/>
          <w:sz w:val="20"/>
          <w:szCs w:val="20"/>
        </w:rPr>
      </w:pPr>
    </w:p>
    <w:p w14:paraId="531468B8" w14:textId="77777777" w:rsidR="006A0CD4" w:rsidRDefault="006A0CD4" w:rsidP="00A268DA">
      <w:pPr>
        <w:jc w:val="both"/>
        <w:rPr>
          <w:rFonts w:ascii="Arial" w:hAnsi="Arial" w:cs="Arial"/>
          <w:sz w:val="20"/>
          <w:szCs w:val="20"/>
        </w:rPr>
      </w:pPr>
    </w:p>
    <w:p w14:paraId="02518803" w14:textId="77777777" w:rsidR="00E11CAA" w:rsidRDefault="00E11CAA" w:rsidP="00A268DA">
      <w:pPr>
        <w:jc w:val="both"/>
        <w:rPr>
          <w:rFonts w:ascii="Arial" w:hAnsi="Arial" w:cs="Arial"/>
          <w:sz w:val="20"/>
          <w:szCs w:val="20"/>
        </w:rPr>
      </w:pPr>
    </w:p>
    <w:p w14:paraId="5D9D267D" w14:textId="77777777" w:rsidR="00E11CAA" w:rsidRPr="00E11CAA" w:rsidRDefault="00E11CAA" w:rsidP="00A268DA">
      <w:pPr>
        <w:jc w:val="both"/>
        <w:rPr>
          <w:rFonts w:ascii="Arial" w:hAnsi="Arial" w:cs="Arial"/>
          <w:sz w:val="20"/>
          <w:szCs w:val="20"/>
        </w:rPr>
      </w:pPr>
    </w:p>
    <w:p w14:paraId="02A7B6F8" w14:textId="77777777" w:rsidR="006A0CD4" w:rsidRPr="00E11CAA" w:rsidRDefault="006A0CD4" w:rsidP="00A268DA">
      <w:pPr>
        <w:jc w:val="both"/>
        <w:rPr>
          <w:rFonts w:ascii="Arial" w:hAnsi="Arial" w:cs="Arial"/>
          <w:sz w:val="20"/>
          <w:szCs w:val="20"/>
        </w:rPr>
      </w:pPr>
    </w:p>
    <w:p w14:paraId="7722E730" w14:textId="358FC515" w:rsidR="006A0CD4" w:rsidRPr="00E11CAA" w:rsidRDefault="003B6C19" w:rsidP="008D44EF">
      <w:pPr>
        <w:jc w:val="center"/>
        <w:rPr>
          <w:rFonts w:ascii="Arial" w:hAnsi="Arial" w:cs="Arial"/>
          <w:color w:val="000000" w:themeColor="text1"/>
          <w:sz w:val="20"/>
          <w:szCs w:val="20"/>
        </w:rPr>
      </w:pPr>
      <w:r w:rsidRPr="00E11CAA">
        <w:rPr>
          <w:rFonts w:ascii="Arial" w:hAnsi="Arial" w:cs="Arial"/>
          <w:color w:val="000000" w:themeColor="text1"/>
          <w:sz w:val="20"/>
          <w:szCs w:val="20"/>
        </w:rPr>
        <w:t>1 de e</w:t>
      </w:r>
      <w:r w:rsidR="006A0CD4" w:rsidRPr="00E11CAA">
        <w:rPr>
          <w:rFonts w:ascii="Arial" w:hAnsi="Arial" w:cs="Arial"/>
          <w:color w:val="000000" w:themeColor="text1"/>
          <w:sz w:val="20"/>
          <w:szCs w:val="20"/>
        </w:rPr>
        <w:t xml:space="preserve">nero </w:t>
      </w:r>
      <w:r w:rsidRPr="00E11CAA">
        <w:rPr>
          <w:rFonts w:ascii="Arial" w:hAnsi="Arial" w:cs="Arial"/>
          <w:color w:val="000000" w:themeColor="text1"/>
          <w:sz w:val="20"/>
          <w:szCs w:val="20"/>
        </w:rPr>
        <w:t>al 31</w:t>
      </w:r>
      <w:r w:rsidR="006A0CD4" w:rsidRPr="00E11CAA">
        <w:rPr>
          <w:rFonts w:ascii="Arial" w:hAnsi="Arial" w:cs="Arial"/>
          <w:color w:val="000000" w:themeColor="text1"/>
          <w:sz w:val="20"/>
          <w:szCs w:val="20"/>
        </w:rPr>
        <w:t xml:space="preserve"> diciembre de 202</w:t>
      </w:r>
      <w:r w:rsidR="00555868" w:rsidRPr="00E11CAA">
        <w:rPr>
          <w:rFonts w:ascii="Arial" w:hAnsi="Arial" w:cs="Arial"/>
          <w:color w:val="000000" w:themeColor="text1"/>
          <w:sz w:val="20"/>
          <w:szCs w:val="20"/>
        </w:rPr>
        <w:t>4</w:t>
      </w:r>
    </w:p>
    <w:p w14:paraId="1C197175" w14:textId="77777777" w:rsidR="002B7B6A" w:rsidRPr="00E11CAA" w:rsidRDefault="002B7B6A" w:rsidP="009636DA">
      <w:pPr>
        <w:jc w:val="center"/>
        <w:rPr>
          <w:rFonts w:ascii="Arial" w:hAnsi="Arial" w:cs="Arial"/>
          <w:color w:val="806000" w:themeColor="accent4" w:themeShade="80"/>
          <w:sz w:val="20"/>
          <w:szCs w:val="20"/>
        </w:rPr>
      </w:pPr>
    </w:p>
    <w:p w14:paraId="1C0E3790" w14:textId="77777777" w:rsidR="002B7B6A" w:rsidRPr="00E11CAA" w:rsidRDefault="002B7B6A" w:rsidP="009636DA">
      <w:pPr>
        <w:jc w:val="center"/>
        <w:rPr>
          <w:rFonts w:ascii="Arial" w:hAnsi="Arial" w:cs="Arial"/>
          <w:color w:val="806000" w:themeColor="accent4" w:themeShade="80"/>
          <w:sz w:val="20"/>
          <w:szCs w:val="20"/>
        </w:rPr>
      </w:pPr>
    </w:p>
    <w:p w14:paraId="1BE19193" w14:textId="77777777" w:rsidR="002B7B6A" w:rsidRDefault="002B7B6A" w:rsidP="009636DA">
      <w:pPr>
        <w:jc w:val="center"/>
        <w:rPr>
          <w:rFonts w:ascii="Arial" w:hAnsi="Arial" w:cs="Arial"/>
          <w:color w:val="806000" w:themeColor="accent4" w:themeShade="80"/>
          <w:sz w:val="20"/>
          <w:szCs w:val="20"/>
        </w:rPr>
      </w:pPr>
    </w:p>
    <w:p w14:paraId="101117AA" w14:textId="77777777" w:rsidR="00E11CAA" w:rsidRDefault="00E11CAA" w:rsidP="009636DA">
      <w:pPr>
        <w:jc w:val="center"/>
        <w:rPr>
          <w:rFonts w:ascii="Arial" w:hAnsi="Arial" w:cs="Arial"/>
          <w:color w:val="806000" w:themeColor="accent4" w:themeShade="80"/>
          <w:sz w:val="20"/>
          <w:szCs w:val="20"/>
        </w:rPr>
      </w:pPr>
    </w:p>
    <w:p w14:paraId="345474E2" w14:textId="77777777" w:rsidR="00E11CAA" w:rsidRDefault="00E11CAA" w:rsidP="009636DA">
      <w:pPr>
        <w:jc w:val="center"/>
        <w:rPr>
          <w:rFonts w:ascii="Arial" w:hAnsi="Arial" w:cs="Arial"/>
          <w:color w:val="806000" w:themeColor="accent4" w:themeShade="80"/>
          <w:sz w:val="20"/>
          <w:szCs w:val="20"/>
        </w:rPr>
      </w:pPr>
    </w:p>
    <w:p w14:paraId="65DF02E0" w14:textId="77777777" w:rsidR="00E11CAA" w:rsidRPr="00E11CAA" w:rsidRDefault="00E11CAA" w:rsidP="009636DA">
      <w:pPr>
        <w:jc w:val="center"/>
        <w:rPr>
          <w:rFonts w:ascii="Arial" w:hAnsi="Arial" w:cs="Arial"/>
          <w:color w:val="806000" w:themeColor="accent4" w:themeShade="80"/>
          <w:sz w:val="20"/>
          <w:szCs w:val="20"/>
        </w:rPr>
      </w:pPr>
    </w:p>
    <w:p w14:paraId="41323DEE" w14:textId="6876427D" w:rsidR="00135FA5" w:rsidRPr="00E11CAA" w:rsidRDefault="008D44EF" w:rsidP="009636DA">
      <w:pPr>
        <w:jc w:val="center"/>
        <w:rPr>
          <w:rFonts w:ascii="Arial" w:hAnsi="Arial" w:cs="Arial"/>
          <w:color w:val="B41978"/>
          <w:sz w:val="28"/>
          <w:szCs w:val="28"/>
        </w:rPr>
      </w:pPr>
      <w:r w:rsidRPr="00E11CAA">
        <w:rPr>
          <w:rFonts w:ascii="Arial" w:hAnsi="Arial" w:cs="Arial"/>
          <w:color w:val="B41978"/>
          <w:sz w:val="28"/>
          <w:szCs w:val="28"/>
        </w:rPr>
        <w:t>Acuerdo Final para la Terminación del Conflicto y la Construcción de una Paz Estable y Duradera​</w:t>
      </w:r>
    </w:p>
    <w:p w14:paraId="749A052B" w14:textId="08ADB956" w:rsidR="009636DA" w:rsidRPr="00E11CAA" w:rsidRDefault="009636DA">
      <w:pPr>
        <w:rPr>
          <w:rFonts w:ascii="Arial" w:hAnsi="Arial" w:cs="Arial"/>
          <w:sz w:val="20"/>
          <w:szCs w:val="20"/>
        </w:rPr>
      </w:pPr>
      <w:r w:rsidRPr="00E11CAA">
        <w:rPr>
          <w:rFonts w:ascii="Arial" w:hAnsi="Arial" w:cs="Arial"/>
          <w:sz w:val="20"/>
          <w:szCs w:val="20"/>
        </w:rPr>
        <w:br w:type="page"/>
      </w:r>
    </w:p>
    <w:p w14:paraId="0BABC38E" w14:textId="77777777" w:rsidR="008D44EF" w:rsidRPr="00E11CAA" w:rsidRDefault="008D44EF" w:rsidP="00A268DA">
      <w:pPr>
        <w:jc w:val="both"/>
        <w:rPr>
          <w:rFonts w:ascii="Arial" w:hAnsi="Arial" w:cs="Arial"/>
          <w:sz w:val="20"/>
          <w:szCs w:val="20"/>
        </w:rPr>
      </w:pPr>
    </w:p>
    <w:sdt>
      <w:sdtPr>
        <w:rPr>
          <w:rFonts w:ascii="Arial" w:hAnsi="Arial" w:cs="Arial"/>
          <w:sz w:val="20"/>
          <w:szCs w:val="20"/>
        </w:rPr>
        <w:id w:val="1329412651"/>
        <w:docPartObj>
          <w:docPartGallery w:val="Table of Contents"/>
          <w:docPartUnique/>
        </w:docPartObj>
      </w:sdtPr>
      <w:sdtEndPr>
        <w:rPr>
          <w:b/>
          <w:bCs/>
        </w:rPr>
      </w:sdtEndPr>
      <w:sdtContent>
        <w:p w14:paraId="44E77486" w14:textId="4C5CFD6F" w:rsidR="00257B44" w:rsidRPr="00E11CAA" w:rsidRDefault="6FCEDA9C" w:rsidP="00A268DA">
          <w:pPr>
            <w:jc w:val="both"/>
            <w:rPr>
              <w:rFonts w:ascii="Arial" w:hAnsi="Arial" w:cs="Arial"/>
              <w:color w:val="B41978"/>
              <w:sz w:val="24"/>
              <w:szCs w:val="24"/>
            </w:rPr>
          </w:pPr>
          <w:r w:rsidRPr="00E11CAA">
            <w:rPr>
              <w:rFonts w:ascii="Arial" w:hAnsi="Arial" w:cs="Arial"/>
              <w:color w:val="B41978"/>
              <w:sz w:val="24"/>
              <w:szCs w:val="24"/>
            </w:rPr>
            <w:t>Contenido</w:t>
          </w:r>
        </w:p>
        <w:p w14:paraId="62321553" w14:textId="0F1A00CB" w:rsidR="00E36D83" w:rsidRPr="00E11CAA" w:rsidRDefault="00257B44">
          <w:pPr>
            <w:pStyle w:val="TDC2"/>
            <w:rPr>
              <w:rFonts w:ascii="Arial" w:eastAsiaTheme="minorEastAsia" w:hAnsi="Arial" w:cs="Arial"/>
              <w:bCs w:val="0"/>
              <w:noProof w:val="0"/>
              <w:color w:val="auto"/>
              <w:sz w:val="20"/>
              <w:szCs w:val="20"/>
              <w:lang w:eastAsia="es-CO"/>
            </w:rPr>
          </w:pPr>
          <w:r w:rsidRPr="00E11CAA">
            <w:rPr>
              <w:rFonts w:ascii="Arial" w:hAnsi="Arial" w:cs="Arial"/>
              <w:noProof w:val="0"/>
              <w:sz w:val="20"/>
              <w:szCs w:val="20"/>
            </w:rPr>
            <w:fldChar w:fldCharType="begin"/>
          </w:r>
          <w:r w:rsidRPr="00E11CAA">
            <w:rPr>
              <w:rFonts w:ascii="Arial" w:hAnsi="Arial" w:cs="Arial"/>
              <w:noProof w:val="0"/>
              <w:sz w:val="20"/>
              <w:szCs w:val="20"/>
            </w:rPr>
            <w:instrText xml:space="preserve"> TOC \o "1-3" \h \z \u </w:instrText>
          </w:r>
          <w:r w:rsidRPr="00E11CAA">
            <w:rPr>
              <w:rFonts w:ascii="Arial" w:hAnsi="Arial" w:cs="Arial"/>
              <w:noProof w:val="0"/>
              <w:sz w:val="20"/>
              <w:szCs w:val="20"/>
            </w:rPr>
            <w:fldChar w:fldCharType="separate"/>
          </w:r>
          <w:hyperlink w:anchor="_Toc166750599" w:history="1">
            <w:r w:rsidR="00E36D83" w:rsidRPr="00E11CAA">
              <w:rPr>
                <w:rStyle w:val="Hipervnculo"/>
                <w:rFonts w:ascii="Arial" w:hAnsi="Arial" w:cs="Arial"/>
                <w:noProof w:val="0"/>
                <w:sz w:val="20"/>
                <w:szCs w:val="20"/>
              </w:rPr>
              <w:t>Presentación</w:t>
            </w:r>
            <w:r w:rsidR="00E36D83" w:rsidRPr="00E11CAA">
              <w:rPr>
                <w:rFonts w:ascii="Arial" w:hAnsi="Arial" w:cs="Arial"/>
                <w:noProof w:val="0"/>
                <w:webHidden/>
                <w:sz w:val="20"/>
                <w:szCs w:val="20"/>
              </w:rPr>
              <w:tab/>
            </w:r>
            <w:r w:rsidR="00E36D83" w:rsidRPr="00E11CAA">
              <w:rPr>
                <w:rFonts w:ascii="Arial" w:hAnsi="Arial" w:cs="Arial"/>
                <w:noProof w:val="0"/>
                <w:webHidden/>
                <w:sz w:val="20"/>
                <w:szCs w:val="20"/>
              </w:rPr>
              <w:fldChar w:fldCharType="begin"/>
            </w:r>
            <w:r w:rsidR="00E36D83" w:rsidRPr="00E11CAA">
              <w:rPr>
                <w:rFonts w:ascii="Arial" w:hAnsi="Arial" w:cs="Arial"/>
                <w:noProof w:val="0"/>
                <w:webHidden/>
                <w:sz w:val="20"/>
                <w:szCs w:val="20"/>
              </w:rPr>
              <w:instrText xml:space="preserve"> PAGEREF _Toc166750599 \h </w:instrText>
            </w:r>
            <w:r w:rsidR="00E36D83" w:rsidRPr="00E11CAA">
              <w:rPr>
                <w:rFonts w:ascii="Arial" w:hAnsi="Arial" w:cs="Arial"/>
                <w:noProof w:val="0"/>
                <w:webHidden/>
                <w:sz w:val="20"/>
                <w:szCs w:val="20"/>
              </w:rPr>
            </w:r>
            <w:r w:rsidR="00E36D83"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3</w:t>
            </w:r>
            <w:r w:rsidR="00E36D83" w:rsidRPr="00E11CAA">
              <w:rPr>
                <w:rFonts w:ascii="Arial" w:hAnsi="Arial" w:cs="Arial"/>
                <w:noProof w:val="0"/>
                <w:webHidden/>
                <w:sz w:val="20"/>
                <w:szCs w:val="20"/>
              </w:rPr>
              <w:fldChar w:fldCharType="end"/>
            </w:r>
          </w:hyperlink>
        </w:p>
        <w:p w14:paraId="36690E22" w14:textId="6C6DFD42" w:rsidR="00E36D83" w:rsidRPr="00E11CAA" w:rsidRDefault="00E36D83">
          <w:pPr>
            <w:pStyle w:val="TDC2"/>
            <w:rPr>
              <w:rFonts w:ascii="Arial" w:eastAsiaTheme="minorEastAsia" w:hAnsi="Arial" w:cs="Arial"/>
              <w:bCs w:val="0"/>
              <w:noProof w:val="0"/>
              <w:color w:val="auto"/>
              <w:sz w:val="20"/>
              <w:szCs w:val="20"/>
              <w:lang w:eastAsia="es-CO"/>
            </w:rPr>
          </w:pPr>
          <w:hyperlink w:anchor="_Toc166750600" w:history="1">
            <w:r w:rsidRPr="00E11CAA">
              <w:rPr>
                <w:rStyle w:val="Hipervnculo"/>
                <w:rFonts w:ascii="Arial" w:hAnsi="Arial" w:cs="Arial"/>
                <w:b/>
                <w:noProof w:val="0"/>
                <w:sz w:val="20"/>
                <w:szCs w:val="20"/>
              </w:rPr>
              <w:t>1. ¿Qué hicimos en el 202</w:t>
            </w:r>
            <w:r w:rsidR="006C2BA1" w:rsidRPr="00E11CAA">
              <w:rPr>
                <w:rStyle w:val="Hipervnculo"/>
                <w:rFonts w:ascii="Arial" w:hAnsi="Arial" w:cs="Arial"/>
                <w:b/>
                <w:noProof w:val="0"/>
                <w:sz w:val="20"/>
                <w:szCs w:val="20"/>
              </w:rPr>
              <w:t>4</w:t>
            </w:r>
            <w:r w:rsidRPr="00E11CAA">
              <w:rPr>
                <w:rStyle w:val="Hipervnculo"/>
                <w:rFonts w:ascii="Arial" w:hAnsi="Arial" w:cs="Arial"/>
                <w:b/>
                <w:noProof w:val="0"/>
                <w:sz w:val="20"/>
                <w:szCs w:val="20"/>
              </w:rPr>
              <w:t>?</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_Toc166750600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4</w:t>
            </w:r>
            <w:r w:rsidRPr="00E11CAA">
              <w:rPr>
                <w:rFonts w:ascii="Arial" w:hAnsi="Arial" w:cs="Arial"/>
                <w:noProof w:val="0"/>
                <w:webHidden/>
                <w:sz w:val="20"/>
                <w:szCs w:val="20"/>
              </w:rPr>
              <w:fldChar w:fldCharType="end"/>
            </w:r>
          </w:hyperlink>
        </w:p>
        <w:p w14:paraId="7750074A" w14:textId="797F5398" w:rsidR="00E36D83" w:rsidRPr="00E11CAA" w:rsidRDefault="00E36D83">
          <w:pPr>
            <w:pStyle w:val="TDC2"/>
            <w:rPr>
              <w:rFonts w:ascii="Arial" w:eastAsiaTheme="minorEastAsia" w:hAnsi="Arial" w:cs="Arial"/>
              <w:bCs w:val="0"/>
              <w:noProof w:val="0"/>
              <w:color w:val="auto"/>
              <w:sz w:val="20"/>
              <w:szCs w:val="20"/>
              <w:lang w:eastAsia="es-CO"/>
            </w:rPr>
          </w:pPr>
          <w:hyperlink w:anchor="_Toc166750601" w:history="1">
            <w:r w:rsidRPr="00E11CAA">
              <w:rPr>
                <w:rStyle w:val="Hipervnculo"/>
                <w:rFonts w:ascii="Arial" w:hAnsi="Arial" w:cs="Arial"/>
                <w:noProof w:val="0"/>
                <w:sz w:val="20"/>
                <w:szCs w:val="20"/>
              </w:rPr>
              <w:t>1.1</w:t>
            </w:r>
            <w:r w:rsidRPr="00E11CAA">
              <w:rPr>
                <w:rFonts w:ascii="Arial" w:eastAsiaTheme="minorEastAsia" w:hAnsi="Arial" w:cs="Arial"/>
                <w:bCs w:val="0"/>
                <w:noProof w:val="0"/>
                <w:color w:val="auto"/>
                <w:sz w:val="20"/>
                <w:szCs w:val="20"/>
                <w:lang w:eastAsia="es-CO"/>
              </w:rPr>
              <w:tab/>
            </w:r>
            <w:r w:rsidRPr="00E11CAA">
              <w:rPr>
                <w:rStyle w:val="Hipervnculo"/>
                <w:rFonts w:ascii="Arial" w:hAnsi="Arial" w:cs="Arial"/>
                <w:noProof w:val="0"/>
                <w:sz w:val="20"/>
                <w:szCs w:val="20"/>
              </w:rPr>
              <w:t>Avances en Instrumentos normativos y otras acciones para la construcción de Paz</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_Toc166750601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4</w:t>
            </w:r>
            <w:r w:rsidRPr="00E11CAA">
              <w:rPr>
                <w:rFonts w:ascii="Arial" w:hAnsi="Arial" w:cs="Arial"/>
                <w:noProof w:val="0"/>
                <w:webHidden/>
                <w:sz w:val="20"/>
                <w:szCs w:val="20"/>
              </w:rPr>
              <w:fldChar w:fldCharType="end"/>
            </w:r>
          </w:hyperlink>
        </w:p>
        <w:p w14:paraId="54349306" w14:textId="18447E3A" w:rsidR="00E36D83" w:rsidRPr="00E11CAA" w:rsidRDefault="00E36D83">
          <w:pPr>
            <w:pStyle w:val="TDC2"/>
            <w:rPr>
              <w:rFonts w:ascii="Arial" w:eastAsiaTheme="minorEastAsia" w:hAnsi="Arial" w:cs="Arial"/>
              <w:bCs w:val="0"/>
              <w:noProof w:val="0"/>
              <w:color w:val="auto"/>
              <w:sz w:val="20"/>
              <w:szCs w:val="20"/>
              <w:lang w:eastAsia="es-CO"/>
            </w:rPr>
          </w:pPr>
          <w:hyperlink w:anchor="_Toc166750602" w:history="1">
            <w:r w:rsidRPr="00E11CAA">
              <w:rPr>
                <w:rStyle w:val="Hipervnculo"/>
                <w:rFonts w:ascii="Arial" w:hAnsi="Arial" w:cs="Arial"/>
                <w:noProof w:val="0"/>
                <w:sz w:val="20"/>
                <w:szCs w:val="20"/>
              </w:rPr>
              <w:t>1.1.1</w:t>
            </w:r>
            <w:r w:rsidRPr="00E11CAA">
              <w:rPr>
                <w:rFonts w:ascii="Arial" w:eastAsiaTheme="minorEastAsia" w:hAnsi="Arial" w:cs="Arial"/>
                <w:bCs w:val="0"/>
                <w:noProof w:val="0"/>
                <w:color w:val="auto"/>
                <w:sz w:val="20"/>
                <w:szCs w:val="20"/>
                <w:lang w:eastAsia="es-CO"/>
              </w:rPr>
              <w:tab/>
            </w:r>
            <w:r w:rsidRPr="00E11CAA">
              <w:rPr>
                <w:rStyle w:val="Hipervnculo"/>
                <w:rFonts w:ascii="Arial" w:hAnsi="Arial" w:cs="Arial"/>
                <w:noProof w:val="0"/>
                <w:sz w:val="20"/>
                <w:szCs w:val="20"/>
              </w:rPr>
              <w:t>Instrumentos normativos</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_Toc166750602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4</w:t>
            </w:r>
            <w:r w:rsidRPr="00E11CAA">
              <w:rPr>
                <w:rFonts w:ascii="Arial" w:hAnsi="Arial" w:cs="Arial"/>
                <w:noProof w:val="0"/>
                <w:webHidden/>
                <w:sz w:val="20"/>
                <w:szCs w:val="20"/>
              </w:rPr>
              <w:fldChar w:fldCharType="end"/>
            </w:r>
          </w:hyperlink>
        </w:p>
        <w:p w14:paraId="7FF931CE" w14:textId="409D223F" w:rsidR="00E36D83" w:rsidRPr="00E11CAA" w:rsidRDefault="00E36D83">
          <w:pPr>
            <w:pStyle w:val="TDC2"/>
            <w:rPr>
              <w:rFonts w:ascii="Arial" w:eastAsiaTheme="minorEastAsia" w:hAnsi="Arial" w:cs="Arial"/>
              <w:bCs w:val="0"/>
              <w:noProof w:val="0"/>
              <w:color w:val="auto"/>
              <w:sz w:val="20"/>
              <w:szCs w:val="20"/>
              <w:lang w:eastAsia="es-CO"/>
            </w:rPr>
          </w:pPr>
          <w:hyperlink w:anchor="_Toc166750603" w:history="1">
            <w:r w:rsidRPr="00E11CAA">
              <w:rPr>
                <w:rStyle w:val="Hipervnculo"/>
                <w:rFonts w:ascii="Arial" w:hAnsi="Arial" w:cs="Arial"/>
                <w:noProof w:val="0"/>
                <w:sz w:val="20"/>
                <w:szCs w:val="20"/>
              </w:rPr>
              <w:t>1.2 Otras Acciones para la Construcción de Paz</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_Toc166750603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5</w:t>
            </w:r>
            <w:r w:rsidRPr="00E11CAA">
              <w:rPr>
                <w:rFonts w:ascii="Arial" w:hAnsi="Arial" w:cs="Arial"/>
                <w:noProof w:val="0"/>
                <w:webHidden/>
                <w:sz w:val="20"/>
                <w:szCs w:val="20"/>
              </w:rPr>
              <w:fldChar w:fldCharType="end"/>
            </w:r>
          </w:hyperlink>
        </w:p>
        <w:p w14:paraId="15F8A9DE" w14:textId="5B783399" w:rsidR="00E36D83" w:rsidRPr="00E11CAA" w:rsidRDefault="00E36D83">
          <w:pPr>
            <w:pStyle w:val="TDC2"/>
            <w:rPr>
              <w:rFonts w:ascii="Arial" w:eastAsiaTheme="minorEastAsia" w:hAnsi="Arial" w:cs="Arial"/>
              <w:bCs w:val="0"/>
              <w:noProof w:val="0"/>
              <w:color w:val="auto"/>
              <w:sz w:val="20"/>
              <w:szCs w:val="20"/>
              <w:lang w:eastAsia="es-CO"/>
            </w:rPr>
          </w:pPr>
          <w:hyperlink w:anchor="_Toc166750604" w:history="1">
            <w:r w:rsidRPr="00E11CAA">
              <w:rPr>
                <w:rStyle w:val="Hipervnculo"/>
                <w:rFonts w:ascii="Arial" w:hAnsi="Arial" w:cs="Arial"/>
                <w:noProof w:val="0"/>
                <w:sz w:val="20"/>
                <w:szCs w:val="20"/>
              </w:rPr>
              <w:t>1.2.1</w:t>
            </w:r>
            <w:r w:rsidRPr="00E11CAA">
              <w:rPr>
                <w:rFonts w:ascii="Arial" w:eastAsiaTheme="minorEastAsia" w:hAnsi="Arial" w:cs="Arial"/>
                <w:bCs w:val="0"/>
                <w:noProof w:val="0"/>
                <w:color w:val="auto"/>
                <w:sz w:val="20"/>
                <w:szCs w:val="20"/>
                <w:lang w:eastAsia="es-CO"/>
              </w:rPr>
              <w:tab/>
            </w:r>
            <w:r w:rsidRPr="00E11CAA">
              <w:rPr>
                <w:rStyle w:val="Hipervnculo"/>
                <w:rFonts w:ascii="Arial" w:hAnsi="Arial" w:cs="Arial"/>
                <w:noProof w:val="0"/>
                <w:sz w:val="20"/>
                <w:szCs w:val="20"/>
              </w:rPr>
              <w:t>Gestión de Bienes del inventario FARC-EP</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_Toc166750604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5</w:t>
            </w:r>
            <w:r w:rsidRPr="00E11CAA">
              <w:rPr>
                <w:rFonts w:ascii="Arial" w:hAnsi="Arial" w:cs="Arial"/>
                <w:noProof w:val="0"/>
                <w:webHidden/>
                <w:sz w:val="20"/>
                <w:szCs w:val="20"/>
              </w:rPr>
              <w:fldChar w:fldCharType="end"/>
            </w:r>
          </w:hyperlink>
        </w:p>
        <w:p w14:paraId="7F997134" w14:textId="622BFCB9" w:rsidR="00E36D83" w:rsidRPr="00E11CAA" w:rsidRDefault="00E36D83">
          <w:pPr>
            <w:pStyle w:val="TDC2"/>
            <w:rPr>
              <w:rFonts w:ascii="Arial" w:eastAsiaTheme="minorEastAsia" w:hAnsi="Arial" w:cs="Arial"/>
              <w:bCs w:val="0"/>
              <w:noProof w:val="0"/>
              <w:color w:val="auto"/>
              <w:sz w:val="20"/>
              <w:szCs w:val="20"/>
              <w:lang w:eastAsia="es-CO"/>
            </w:rPr>
          </w:pPr>
          <w:hyperlink w:anchor="_Toc166750605" w:history="1">
            <w:r w:rsidRPr="00E11CAA">
              <w:rPr>
                <w:rStyle w:val="Hipervnculo"/>
                <w:rFonts w:ascii="Arial" w:hAnsi="Arial" w:cs="Arial"/>
                <w:noProof w:val="0"/>
                <w:sz w:val="20"/>
                <w:szCs w:val="20"/>
              </w:rPr>
              <w:t></w:t>
            </w:r>
            <w:r w:rsidRPr="00E11CAA">
              <w:rPr>
                <w:rFonts w:ascii="Arial" w:eastAsiaTheme="minorEastAsia" w:hAnsi="Arial" w:cs="Arial"/>
                <w:bCs w:val="0"/>
                <w:noProof w:val="0"/>
                <w:color w:val="auto"/>
                <w:sz w:val="20"/>
                <w:szCs w:val="20"/>
                <w:lang w:eastAsia="es-CO"/>
              </w:rPr>
              <w:tab/>
            </w:r>
            <w:r w:rsidRPr="00E11CAA">
              <w:rPr>
                <w:rStyle w:val="Hipervnculo"/>
                <w:rFonts w:ascii="Arial" w:hAnsi="Arial" w:cs="Arial"/>
                <w:noProof w:val="0"/>
                <w:sz w:val="20"/>
                <w:szCs w:val="20"/>
              </w:rPr>
              <w:t>Patrimonio autónomo.</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_Toc166750605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5</w:t>
            </w:r>
            <w:r w:rsidRPr="00E11CAA">
              <w:rPr>
                <w:rFonts w:ascii="Arial" w:hAnsi="Arial" w:cs="Arial"/>
                <w:noProof w:val="0"/>
                <w:webHidden/>
                <w:sz w:val="20"/>
                <w:szCs w:val="20"/>
              </w:rPr>
              <w:fldChar w:fldCharType="end"/>
            </w:r>
          </w:hyperlink>
        </w:p>
        <w:p w14:paraId="3C98C3A3" w14:textId="14ED0A97" w:rsidR="00E36D83" w:rsidRPr="00E11CAA" w:rsidRDefault="00E36D83">
          <w:pPr>
            <w:pStyle w:val="TDC2"/>
            <w:rPr>
              <w:rFonts w:ascii="Arial" w:eastAsiaTheme="minorEastAsia" w:hAnsi="Arial" w:cs="Arial"/>
              <w:bCs w:val="0"/>
              <w:noProof w:val="0"/>
              <w:color w:val="auto"/>
              <w:sz w:val="20"/>
              <w:szCs w:val="20"/>
              <w:lang w:eastAsia="es-CO"/>
            </w:rPr>
          </w:pPr>
          <w:hyperlink w:anchor="_Toc166750606" w:history="1">
            <w:r w:rsidRPr="00E11CAA">
              <w:rPr>
                <w:rStyle w:val="Hipervnculo"/>
                <w:rFonts w:ascii="Arial" w:hAnsi="Arial" w:cs="Arial"/>
                <w:b/>
                <w:noProof w:val="0"/>
                <w:sz w:val="20"/>
                <w:szCs w:val="20"/>
              </w:rPr>
              <w:t>2. Participación ciudadana, control social</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_Toc166750606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10</w:t>
            </w:r>
            <w:r w:rsidRPr="00E11CAA">
              <w:rPr>
                <w:rFonts w:ascii="Arial" w:hAnsi="Arial" w:cs="Arial"/>
                <w:noProof w:val="0"/>
                <w:webHidden/>
                <w:sz w:val="20"/>
                <w:szCs w:val="20"/>
              </w:rPr>
              <w:fldChar w:fldCharType="end"/>
            </w:r>
          </w:hyperlink>
        </w:p>
        <w:p w14:paraId="4B9625D9" w14:textId="188A1C34" w:rsidR="00E36D83" w:rsidRPr="00E11CAA" w:rsidRDefault="00E36D83">
          <w:pPr>
            <w:pStyle w:val="TDC2"/>
            <w:rPr>
              <w:rFonts w:ascii="Arial" w:eastAsiaTheme="minorEastAsia" w:hAnsi="Arial" w:cs="Arial"/>
              <w:bCs w:val="0"/>
              <w:noProof w:val="0"/>
              <w:color w:val="auto"/>
              <w:sz w:val="20"/>
              <w:szCs w:val="20"/>
              <w:lang w:eastAsia="es-CO"/>
            </w:rPr>
          </w:pPr>
          <w:hyperlink w:anchor="_Toc166750607" w:history="1">
            <w:r w:rsidRPr="00E11CAA">
              <w:rPr>
                <w:rStyle w:val="Hipervnculo"/>
                <w:rFonts w:ascii="Arial" w:hAnsi="Arial" w:cs="Arial"/>
                <w:noProof w:val="0"/>
                <w:sz w:val="20"/>
                <w:szCs w:val="20"/>
              </w:rPr>
              <w:t>2.1.</w:t>
            </w:r>
            <w:r w:rsidRPr="00E11CAA">
              <w:rPr>
                <w:rFonts w:ascii="Arial" w:eastAsiaTheme="minorEastAsia" w:hAnsi="Arial" w:cs="Arial"/>
                <w:bCs w:val="0"/>
                <w:noProof w:val="0"/>
                <w:color w:val="auto"/>
                <w:sz w:val="20"/>
                <w:szCs w:val="20"/>
                <w:lang w:eastAsia="es-CO"/>
              </w:rPr>
              <w:tab/>
            </w:r>
            <w:r w:rsidRPr="00E11CAA">
              <w:rPr>
                <w:rStyle w:val="Hipervnculo"/>
                <w:rFonts w:ascii="Arial" w:hAnsi="Arial" w:cs="Arial"/>
                <w:noProof w:val="0"/>
                <w:sz w:val="20"/>
                <w:szCs w:val="20"/>
              </w:rPr>
              <w:t>Participación Ciudadana</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_Toc166750607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10</w:t>
            </w:r>
            <w:r w:rsidRPr="00E11CAA">
              <w:rPr>
                <w:rFonts w:ascii="Arial" w:hAnsi="Arial" w:cs="Arial"/>
                <w:noProof w:val="0"/>
                <w:webHidden/>
                <w:sz w:val="20"/>
                <w:szCs w:val="20"/>
              </w:rPr>
              <w:fldChar w:fldCharType="end"/>
            </w:r>
          </w:hyperlink>
        </w:p>
        <w:p w14:paraId="5A36C34E" w14:textId="1B488ABA" w:rsidR="00E36D83" w:rsidRPr="00E11CAA" w:rsidRDefault="00E36D83">
          <w:pPr>
            <w:pStyle w:val="TDC2"/>
            <w:rPr>
              <w:rFonts w:ascii="Arial" w:eastAsiaTheme="minorEastAsia" w:hAnsi="Arial" w:cs="Arial"/>
              <w:bCs w:val="0"/>
              <w:noProof w:val="0"/>
              <w:color w:val="auto"/>
              <w:sz w:val="20"/>
              <w:szCs w:val="20"/>
              <w:lang w:eastAsia="es-CO"/>
            </w:rPr>
          </w:pPr>
          <w:hyperlink w:anchor="_Toc166750608" w:history="1">
            <w:r w:rsidRPr="00E11CAA">
              <w:rPr>
                <w:rStyle w:val="Hipervnculo"/>
                <w:rFonts w:ascii="Arial" w:hAnsi="Arial" w:cs="Arial"/>
                <w:noProof w:val="0"/>
                <w:sz w:val="20"/>
                <w:szCs w:val="20"/>
              </w:rPr>
              <w:t>2.1.1.</w:t>
            </w:r>
            <w:r w:rsidRPr="00E11CAA">
              <w:rPr>
                <w:rFonts w:ascii="Arial" w:eastAsiaTheme="minorEastAsia" w:hAnsi="Arial" w:cs="Arial"/>
                <w:bCs w:val="0"/>
                <w:noProof w:val="0"/>
                <w:color w:val="auto"/>
                <w:sz w:val="20"/>
                <w:szCs w:val="20"/>
                <w:lang w:eastAsia="es-CO"/>
              </w:rPr>
              <w:tab/>
            </w:r>
            <w:r w:rsidRPr="00E11CAA">
              <w:rPr>
                <w:rStyle w:val="Hipervnculo"/>
                <w:rFonts w:ascii="Arial" w:hAnsi="Arial" w:cs="Arial"/>
                <w:noProof w:val="0"/>
                <w:sz w:val="20"/>
                <w:szCs w:val="20"/>
              </w:rPr>
              <w:t>Acciones de Promoción a la Participación Ciudadana</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_Toc166750608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10</w:t>
            </w:r>
            <w:r w:rsidRPr="00E11CAA">
              <w:rPr>
                <w:rFonts w:ascii="Arial" w:hAnsi="Arial" w:cs="Arial"/>
                <w:noProof w:val="0"/>
                <w:webHidden/>
                <w:sz w:val="20"/>
                <w:szCs w:val="20"/>
              </w:rPr>
              <w:fldChar w:fldCharType="end"/>
            </w:r>
          </w:hyperlink>
        </w:p>
        <w:p w14:paraId="01EF8080" w14:textId="72B5CE04" w:rsidR="00E36D83" w:rsidRPr="00E11CAA" w:rsidRDefault="00E36D83">
          <w:pPr>
            <w:pStyle w:val="TDC2"/>
            <w:rPr>
              <w:rFonts w:ascii="Arial" w:eastAsiaTheme="minorEastAsia" w:hAnsi="Arial" w:cs="Arial"/>
              <w:bCs w:val="0"/>
              <w:noProof w:val="0"/>
              <w:color w:val="auto"/>
              <w:sz w:val="20"/>
              <w:szCs w:val="20"/>
              <w:lang w:eastAsia="es-CO"/>
            </w:rPr>
          </w:pPr>
          <w:hyperlink w:anchor="_Toc166750609" w:history="1">
            <w:r w:rsidRPr="00E11CAA">
              <w:rPr>
                <w:rStyle w:val="Hipervnculo"/>
                <w:rFonts w:ascii="Arial" w:hAnsi="Arial" w:cs="Arial"/>
                <w:noProof w:val="0"/>
                <w:sz w:val="20"/>
                <w:szCs w:val="20"/>
              </w:rPr>
              <w:t>2.2.</w:t>
            </w:r>
            <w:r w:rsidRPr="00E11CAA">
              <w:rPr>
                <w:rFonts w:ascii="Arial" w:eastAsiaTheme="minorEastAsia" w:hAnsi="Arial" w:cs="Arial"/>
                <w:bCs w:val="0"/>
                <w:noProof w:val="0"/>
                <w:color w:val="auto"/>
                <w:sz w:val="20"/>
                <w:szCs w:val="20"/>
                <w:lang w:eastAsia="es-CO"/>
              </w:rPr>
              <w:tab/>
            </w:r>
            <w:r w:rsidRPr="00E11CAA">
              <w:rPr>
                <w:rStyle w:val="Hipervnculo"/>
                <w:rFonts w:ascii="Arial" w:hAnsi="Arial" w:cs="Arial"/>
                <w:noProof w:val="0"/>
                <w:sz w:val="20"/>
                <w:szCs w:val="20"/>
              </w:rPr>
              <w:t>Control Social</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_Toc166750609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10</w:t>
            </w:r>
            <w:r w:rsidRPr="00E11CAA">
              <w:rPr>
                <w:rFonts w:ascii="Arial" w:hAnsi="Arial" w:cs="Arial"/>
                <w:noProof w:val="0"/>
                <w:webHidden/>
                <w:sz w:val="20"/>
                <w:szCs w:val="20"/>
              </w:rPr>
              <w:fldChar w:fldCharType="end"/>
            </w:r>
          </w:hyperlink>
        </w:p>
        <w:p w14:paraId="5C2156F6" w14:textId="6B76E1AE" w:rsidR="00E36D83" w:rsidRPr="00E11CAA" w:rsidRDefault="00E36D83">
          <w:pPr>
            <w:pStyle w:val="TDC2"/>
            <w:rPr>
              <w:rFonts w:ascii="Arial" w:eastAsiaTheme="minorEastAsia" w:hAnsi="Arial" w:cs="Arial"/>
              <w:bCs w:val="0"/>
              <w:noProof w:val="0"/>
              <w:color w:val="auto"/>
              <w:sz w:val="20"/>
              <w:szCs w:val="20"/>
              <w:lang w:eastAsia="es-CO"/>
            </w:rPr>
          </w:pPr>
          <w:hyperlink w:anchor="_Toc166750610" w:history="1">
            <w:r w:rsidRPr="00E11CAA">
              <w:rPr>
                <w:rStyle w:val="Hipervnculo"/>
                <w:rFonts w:ascii="Arial" w:hAnsi="Arial" w:cs="Arial"/>
                <w:noProof w:val="0"/>
                <w:sz w:val="20"/>
                <w:szCs w:val="20"/>
              </w:rPr>
              <w:t>2.3.</w:t>
            </w:r>
            <w:r w:rsidRPr="00E11CAA">
              <w:rPr>
                <w:rFonts w:ascii="Arial" w:eastAsiaTheme="minorEastAsia" w:hAnsi="Arial" w:cs="Arial"/>
                <w:bCs w:val="0"/>
                <w:noProof w:val="0"/>
                <w:color w:val="auto"/>
                <w:sz w:val="20"/>
                <w:szCs w:val="20"/>
                <w:lang w:eastAsia="es-CO"/>
              </w:rPr>
              <w:tab/>
            </w:r>
            <w:r w:rsidRPr="00E11CAA">
              <w:rPr>
                <w:rStyle w:val="Hipervnculo"/>
                <w:rFonts w:ascii="Arial" w:hAnsi="Arial" w:cs="Arial"/>
                <w:noProof w:val="0"/>
                <w:sz w:val="20"/>
                <w:szCs w:val="20"/>
              </w:rPr>
              <w:t>Creación de nodos del sistema nacional de rendición de cuentas</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_Toc166750610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11</w:t>
            </w:r>
            <w:r w:rsidRPr="00E11CAA">
              <w:rPr>
                <w:rFonts w:ascii="Arial" w:hAnsi="Arial" w:cs="Arial"/>
                <w:noProof w:val="0"/>
                <w:webHidden/>
                <w:sz w:val="20"/>
                <w:szCs w:val="20"/>
              </w:rPr>
              <w:fldChar w:fldCharType="end"/>
            </w:r>
          </w:hyperlink>
        </w:p>
        <w:p w14:paraId="0611F882" w14:textId="47AB6ECE" w:rsidR="00E36D83" w:rsidRPr="00E11CAA" w:rsidRDefault="00E36D83">
          <w:pPr>
            <w:pStyle w:val="TDC2"/>
            <w:rPr>
              <w:rFonts w:ascii="Arial" w:eastAsiaTheme="minorEastAsia" w:hAnsi="Arial" w:cs="Arial"/>
              <w:bCs w:val="0"/>
              <w:noProof w:val="0"/>
              <w:color w:val="auto"/>
              <w:sz w:val="20"/>
              <w:szCs w:val="20"/>
              <w:lang w:eastAsia="es-CO"/>
            </w:rPr>
          </w:pPr>
          <w:hyperlink w:anchor="_Toc166750611" w:history="1">
            <w:r w:rsidRPr="00E11CAA">
              <w:rPr>
                <w:rStyle w:val="Hipervnculo"/>
                <w:rFonts w:ascii="Arial" w:hAnsi="Arial" w:cs="Arial"/>
                <w:b/>
                <w:noProof w:val="0"/>
                <w:sz w:val="20"/>
                <w:szCs w:val="20"/>
              </w:rPr>
              <w:t>Canales para la denuncia de irregularidades</w:t>
            </w:r>
            <w:r w:rsidRPr="00E11CAA">
              <w:rPr>
                <w:rFonts w:ascii="Arial" w:hAnsi="Arial" w:cs="Arial"/>
                <w:noProof w:val="0"/>
                <w:webHidden/>
                <w:sz w:val="20"/>
                <w:szCs w:val="20"/>
              </w:rPr>
              <w:tab/>
            </w:r>
            <w:r w:rsidRPr="00E11CAA">
              <w:rPr>
                <w:rFonts w:ascii="Arial" w:hAnsi="Arial" w:cs="Arial"/>
                <w:noProof w:val="0"/>
                <w:webHidden/>
                <w:sz w:val="20"/>
                <w:szCs w:val="20"/>
              </w:rPr>
              <w:fldChar w:fldCharType="begin"/>
            </w:r>
            <w:r w:rsidRPr="00E11CAA">
              <w:rPr>
                <w:rFonts w:ascii="Arial" w:hAnsi="Arial" w:cs="Arial"/>
                <w:noProof w:val="0"/>
                <w:webHidden/>
                <w:sz w:val="20"/>
                <w:szCs w:val="20"/>
              </w:rPr>
              <w:instrText xml:space="preserve"> PAGEREF _Toc166750611 \h </w:instrText>
            </w:r>
            <w:r w:rsidRPr="00E11CAA">
              <w:rPr>
                <w:rFonts w:ascii="Arial" w:hAnsi="Arial" w:cs="Arial"/>
                <w:noProof w:val="0"/>
                <w:webHidden/>
                <w:sz w:val="20"/>
                <w:szCs w:val="20"/>
              </w:rPr>
            </w:r>
            <w:r w:rsidRPr="00E11CAA">
              <w:rPr>
                <w:rFonts w:ascii="Arial" w:hAnsi="Arial" w:cs="Arial"/>
                <w:noProof w:val="0"/>
                <w:webHidden/>
                <w:sz w:val="20"/>
                <w:szCs w:val="20"/>
              </w:rPr>
              <w:fldChar w:fldCharType="separate"/>
            </w:r>
            <w:r w:rsidR="008365B8" w:rsidRPr="00E11CAA">
              <w:rPr>
                <w:rFonts w:ascii="Arial" w:hAnsi="Arial" w:cs="Arial"/>
                <w:noProof w:val="0"/>
                <w:webHidden/>
                <w:sz w:val="20"/>
                <w:szCs w:val="20"/>
              </w:rPr>
              <w:t>13</w:t>
            </w:r>
            <w:r w:rsidRPr="00E11CAA">
              <w:rPr>
                <w:rFonts w:ascii="Arial" w:hAnsi="Arial" w:cs="Arial"/>
                <w:noProof w:val="0"/>
                <w:webHidden/>
                <w:sz w:val="20"/>
                <w:szCs w:val="20"/>
              </w:rPr>
              <w:fldChar w:fldCharType="end"/>
            </w:r>
          </w:hyperlink>
        </w:p>
        <w:p w14:paraId="7E6E1DC1" w14:textId="7A77553C" w:rsidR="00257B44" w:rsidRPr="00E11CAA" w:rsidRDefault="00257B44" w:rsidP="00A268DA">
          <w:pPr>
            <w:jc w:val="both"/>
            <w:rPr>
              <w:rFonts w:ascii="Arial" w:hAnsi="Arial" w:cs="Arial"/>
              <w:sz w:val="20"/>
              <w:szCs w:val="20"/>
            </w:rPr>
          </w:pPr>
          <w:r w:rsidRPr="00E11CAA">
            <w:rPr>
              <w:rFonts w:ascii="Arial" w:hAnsi="Arial" w:cs="Arial"/>
              <w:b/>
              <w:bCs/>
              <w:sz w:val="20"/>
              <w:szCs w:val="20"/>
            </w:rPr>
            <w:fldChar w:fldCharType="end"/>
          </w:r>
        </w:p>
      </w:sdtContent>
    </w:sdt>
    <w:p w14:paraId="5FEC975D" w14:textId="0CF40F55" w:rsidR="00C94552" w:rsidRPr="00E11CAA" w:rsidRDefault="00C94552" w:rsidP="00A268DA">
      <w:pPr>
        <w:jc w:val="both"/>
        <w:rPr>
          <w:rFonts w:ascii="Arial" w:hAnsi="Arial" w:cs="Arial"/>
          <w:sz w:val="20"/>
          <w:szCs w:val="20"/>
        </w:rPr>
      </w:pPr>
    </w:p>
    <w:p w14:paraId="77E45EE7" w14:textId="0DCB9807" w:rsidR="009F6E4E" w:rsidRPr="00E11CAA" w:rsidRDefault="00257B44" w:rsidP="00A268DA">
      <w:pPr>
        <w:jc w:val="both"/>
        <w:rPr>
          <w:rFonts w:ascii="Arial" w:hAnsi="Arial" w:cs="Arial"/>
          <w:sz w:val="20"/>
          <w:szCs w:val="20"/>
        </w:rPr>
      </w:pPr>
      <w:r w:rsidRPr="00E11CAA">
        <w:rPr>
          <w:rFonts w:ascii="Arial" w:hAnsi="Arial" w:cs="Arial"/>
          <w:sz w:val="20"/>
          <w:szCs w:val="20"/>
        </w:rPr>
        <w:br w:type="page"/>
      </w:r>
    </w:p>
    <w:p w14:paraId="0B840788" w14:textId="01230E3F" w:rsidR="00C94552" w:rsidRPr="00E11CAA" w:rsidRDefault="6FCEDA9C" w:rsidP="00101547">
      <w:pPr>
        <w:pStyle w:val="Ttulo2"/>
        <w:jc w:val="both"/>
        <w:rPr>
          <w:rFonts w:ascii="Arial" w:hAnsi="Arial" w:cs="Arial"/>
          <w:bCs/>
          <w:color w:val="B41978"/>
          <w:sz w:val="24"/>
          <w:szCs w:val="24"/>
        </w:rPr>
      </w:pPr>
      <w:bookmarkStart w:id="0" w:name="_Toc166750599"/>
      <w:r w:rsidRPr="00E11CAA">
        <w:rPr>
          <w:rFonts w:ascii="Arial" w:hAnsi="Arial" w:cs="Arial"/>
          <w:bCs/>
          <w:color w:val="B41978"/>
          <w:sz w:val="24"/>
          <w:szCs w:val="24"/>
        </w:rPr>
        <w:lastRenderedPageBreak/>
        <w:t>Presentación</w:t>
      </w:r>
      <w:bookmarkEnd w:id="0"/>
    </w:p>
    <w:p w14:paraId="48F140E6" w14:textId="77777777" w:rsidR="00C94552" w:rsidRPr="00E11CAA" w:rsidRDefault="00C94552" w:rsidP="00A268DA">
      <w:pPr>
        <w:spacing w:after="0" w:line="240" w:lineRule="auto"/>
        <w:jc w:val="both"/>
        <w:rPr>
          <w:rFonts w:ascii="Arial" w:hAnsi="Arial" w:cs="Arial"/>
          <w:sz w:val="20"/>
          <w:szCs w:val="20"/>
        </w:rPr>
      </w:pPr>
    </w:p>
    <w:p w14:paraId="550CD680" w14:textId="07023B5D" w:rsidR="00A411E9" w:rsidRPr="00E11CAA" w:rsidRDefault="00D86CCD" w:rsidP="00A268DA">
      <w:pPr>
        <w:spacing w:after="0" w:line="240" w:lineRule="auto"/>
        <w:jc w:val="both"/>
        <w:rPr>
          <w:rFonts w:ascii="Arial" w:hAnsi="Arial" w:cs="Arial"/>
          <w:sz w:val="20"/>
          <w:szCs w:val="20"/>
        </w:rPr>
      </w:pPr>
      <w:r w:rsidRPr="00E11CAA">
        <w:rPr>
          <w:rFonts w:ascii="Arial" w:hAnsi="Arial" w:cs="Arial"/>
          <w:sz w:val="20"/>
          <w:szCs w:val="20"/>
        </w:rPr>
        <w:t>La Sociedad de Activos Especiales S.A.S. (SAE) ha desempeñado un rol fundamental en la construcción de paz en Colombia, alineándose con los objetivos del Acuerdo de Paz firmado en el país. Este informe de rendición de cuentas presenta los principales avances y logros obtenidos durante el periodo comprendido entre el 1 de enero y el 31 de diciembre de 2024, destacando las acciones emprendidas para contribuir a la implementación del siguiente punto estratégico del Acuerdo de Paz.</w:t>
      </w:r>
    </w:p>
    <w:p w14:paraId="63EC32F3" w14:textId="77777777" w:rsidR="00D86CCD" w:rsidRPr="00E11CAA" w:rsidRDefault="00D86CCD" w:rsidP="00A268DA">
      <w:pPr>
        <w:spacing w:after="0" w:line="240" w:lineRule="auto"/>
        <w:jc w:val="both"/>
        <w:rPr>
          <w:rFonts w:ascii="Arial" w:hAnsi="Arial" w:cs="Arial"/>
          <w:sz w:val="20"/>
          <w:szCs w:val="20"/>
        </w:rPr>
      </w:pPr>
    </w:p>
    <w:p w14:paraId="3AABE4E0" w14:textId="5EBE24B1" w:rsidR="009A3A32" w:rsidRPr="00E11CAA" w:rsidRDefault="009A3A32" w:rsidP="00A268DA">
      <w:pPr>
        <w:spacing w:after="0" w:line="240" w:lineRule="auto"/>
        <w:jc w:val="both"/>
        <w:rPr>
          <w:rFonts w:ascii="Arial" w:hAnsi="Arial" w:cs="Arial"/>
          <w:sz w:val="20"/>
          <w:szCs w:val="20"/>
        </w:rPr>
      </w:pPr>
      <w:r w:rsidRPr="00E11CAA">
        <w:rPr>
          <w:rFonts w:ascii="Arial" w:hAnsi="Arial" w:cs="Arial"/>
          <w:sz w:val="20"/>
          <w:szCs w:val="20"/>
        </w:rPr>
        <w:t>Punto 5. Acuerdo sobre las víctimas del conflicto</w:t>
      </w:r>
    </w:p>
    <w:p w14:paraId="4E6CC5A7" w14:textId="77777777" w:rsidR="006F543A" w:rsidRPr="00E11CAA" w:rsidRDefault="006F543A" w:rsidP="00A268DA">
      <w:pPr>
        <w:spacing w:after="0" w:line="240" w:lineRule="auto"/>
        <w:jc w:val="both"/>
        <w:rPr>
          <w:rFonts w:ascii="Arial" w:hAnsi="Arial" w:cs="Arial"/>
          <w:sz w:val="20"/>
          <w:szCs w:val="20"/>
        </w:rPr>
      </w:pPr>
    </w:p>
    <w:p w14:paraId="275B234C" w14:textId="5E7B5412" w:rsidR="00D86CCD" w:rsidRPr="00E11CAA" w:rsidRDefault="00D86CCD" w:rsidP="00A268DA">
      <w:pPr>
        <w:spacing w:after="0" w:line="240" w:lineRule="auto"/>
        <w:jc w:val="both"/>
        <w:rPr>
          <w:rFonts w:ascii="Arial" w:hAnsi="Arial" w:cs="Arial"/>
          <w:sz w:val="20"/>
          <w:szCs w:val="20"/>
        </w:rPr>
      </w:pPr>
      <w:r w:rsidRPr="00E11CAA">
        <w:rPr>
          <w:rFonts w:ascii="Arial" w:hAnsi="Arial" w:cs="Arial"/>
          <w:sz w:val="20"/>
          <w:szCs w:val="20"/>
        </w:rPr>
        <w:t>Además, se incluye información sobre los avances en las acciones que, aunque no constituyen obligaciones explícitas del Acuerdo de Paz ni de los decretos reglamentarios asociados, se han llevado a cabo en el marco de las competencias legales de la SAE, con el propósito de contribuir activamente a la construcción de paz en el país.</w:t>
      </w:r>
    </w:p>
    <w:p w14:paraId="55D60EAD" w14:textId="77777777" w:rsidR="00D86CCD" w:rsidRPr="00E11CAA" w:rsidRDefault="00D86CCD" w:rsidP="00A268DA">
      <w:pPr>
        <w:spacing w:after="0" w:line="240" w:lineRule="auto"/>
        <w:jc w:val="both"/>
        <w:rPr>
          <w:rFonts w:ascii="Arial" w:hAnsi="Arial" w:cs="Arial"/>
          <w:sz w:val="20"/>
          <w:szCs w:val="20"/>
        </w:rPr>
      </w:pPr>
    </w:p>
    <w:p w14:paraId="034A5773" w14:textId="1123EF20" w:rsidR="0031696C" w:rsidRPr="00E11CAA" w:rsidRDefault="0031696C" w:rsidP="00A268DA">
      <w:pPr>
        <w:spacing w:after="0" w:line="240" w:lineRule="auto"/>
        <w:jc w:val="both"/>
        <w:rPr>
          <w:rFonts w:ascii="Arial" w:hAnsi="Arial" w:cs="Arial"/>
          <w:sz w:val="20"/>
          <w:szCs w:val="20"/>
        </w:rPr>
      </w:pPr>
    </w:p>
    <w:p w14:paraId="2A995BC5" w14:textId="77777777" w:rsidR="006C6CD9" w:rsidRPr="00E11CAA" w:rsidRDefault="006C6CD9" w:rsidP="00A268DA">
      <w:pPr>
        <w:spacing w:after="0" w:line="240" w:lineRule="auto"/>
        <w:jc w:val="both"/>
        <w:rPr>
          <w:rFonts w:ascii="Arial" w:hAnsi="Arial" w:cs="Arial"/>
          <w:sz w:val="20"/>
          <w:szCs w:val="20"/>
        </w:rPr>
      </w:pPr>
    </w:p>
    <w:p w14:paraId="446ECF4B" w14:textId="6A133747" w:rsidR="0031696C" w:rsidRPr="00E11CAA" w:rsidRDefault="0031696C" w:rsidP="00A268DA">
      <w:pPr>
        <w:spacing w:after="0" w:line="240" w:lineRule="auto"/>
        <w:jc w:val="both"/>
        <w:rPr>
          <w:rFonts w:ascii="Arial" w:hAnsi="Arial" w:cs="Arial"/>
          <w:sz w:val="20"/>
          <w:szCs w:val="20"/>
        </w:rPr>
      </w:pPr>
    </w:p>
    <w:p w14:paraId="7E3C801F" w14:textId="114FBD5A" w:rsidR="005322F3" w:rsidRPr="00E11CAA" w:rsidRDefault="005322F3" w:rsidP="00A268DA">
      <w:pPr>
        <w:jc w:val="both"/>
        <w:rPr>
          <w:rFonts w:ascii="Arial" w:hAnsi="Arial" w:cs="Arial"/>
          <w:sz w:val="20"/>
          <w:szCs w:val="20"/>
        </w:rPr>
      </w:pPr>
      <w:r w:rsidRPr="00E11CAA">
        <w:rPr>
          <w:rFonts w:ascii="Arial" w:hAnsi="Arial" w:cs="Arial"/>
          <w:sz w:val="20"/>
          <w:szCs w:val="20"/>
        </w:rPr>
        <w:br w:type="page"/>
      </w:r>
    </w:p>
    <w:p w14:paraId="7071AA89" w14:textId="77777777" w:rsidR="00932438" w:rsidRPr="00E11CAA" w:rsidRDefault="00932438" w:rsidP="00A268DA">
      <w:pPr>
        <w:jc w:val="both"/>
        <w:rPr>
          <w:rFonts w:ascii="Arial" w:hAnsi="Arial" w:cs="Arial"/>
          <w:sz w:val="24"/>
          <w:szCs w:val="24"/>
        </w:rPr>
      </w:pPr>
    </w:p>
    <w:p w14:paraId="62B15941" w14:textId="6B5F4BB6" w:rsidR="00D53637" w:rsidRPr="00E11CAA" w:rsidRDefault="6FCEDA9C" w:rsidP="00D86CCD">
      <w:pPr>
        <w:pStyle w:val="Ttulo2"/>
        <w:numPr>
          <w:ilvl w:val="0"/>
          <w:numId w:val="15"/>
        </w:numPr>
        <w:jc w:val="both"/>
        <w:rPr>
          <w:rFonts w:ascii="Arial" w:hAnsi="Arial" w:cs="Arial"/>
          <w:b/>
          <w:color w:val="B41978"/>
          <w:sz w:val="24"/>
          <w:szCs w:val="24"/>
        </w:rPr>
      </w:pPr>
      <w:bookmarkStart w:id="1" w:name="_Toc166750600"/>
      <w:r w:rsidRPr="00E11CAA">
        <w:rPr>
          <w:rFonts w:ascii="Arial" w:hAnsi="Arial" w:cs="Arial"/>
          <w:b/>
          <w:color w:val="B41978"/>
          <w:sz w:val="24"/>
          <w:szCs w:val="24"/>
        </w:rPr>
        <w:t>¿Qué hicimos en el 202</w:t>
      </w:r>
      <w:r w:rsidR="00D86CCD" w:rsidRPr="00E11CAA">
        <w:rPr>
          <w:rFonts w:ascii="Arial" w:hAnsi="Arial" w:cs="Arial"/>
          <w:b/>
          <w:color w:val="B41978"/>
          <w:sz w:val="24"/>
          <w:szCs w:val="24"/>
        </w:rPr>
        <w:t>4</w:t>
      </w:r>
      <w:r w:rsidRPr="00E11CAA">
        <w:rPr>
          <w:rFonts w:ascii="Arial" w:hAnsi="Arial" w:cs="Arial"/>
          <w:b/>
          <w:color w:val="B41978"/>
          <w:sz w:val="24"/>
          <w:szCs w:val="24"/>
        </w:rPr>
        <w:t>?</w:t>
      </w:r>
      <w:bookmarkEnd w:id="1"/>
    </w:p>
    <w:p w14:paraId="563C88F7" w14:textId="77777777" w:rsidR="00D86CCD" w:rsidRPr="00E11CAA" w:rsidRDefault="00D86CCD" w:rsidP="00D86CCD">
      <w:pPr>
        <w:rPr>
          <w:rFonts w:ascii="Arial" w:hAnsi="Arial" w:cs="Arial"/>
          <w:sz w:val="20"/>
          <w:szCs w:val="20"/>
        </w:rPr>
      </w:pPr>
    </w:p>
    <w:p w14:paraId="4331CFF3" w14:textId="46C95B47" w:rsidR="00784E2E" w:rsidRPr="00E11CAA" w:rsidRDefault="6FCEDA9C" w:rsidP="00D86CCD">
      <w:pPr>
        <w:pStyle w:val="Ttulo2"/>
        <w:numPr>
          <w:ilvl w:val="1"/>
          <w:numId w:val="11"/>
        </w:numPr>
        <w:ind w:left="567" w:hanging="567"/>
        <w:jc w:val="both"/>
        <w:rPr>
          <w:rFonts w:ascii="Arial" w:hAnsi="Arial" w:cs="Arial"/>
          <w:b/>
          <w:bCs/>
          <w:color w:val="000000" w:themeColor="text1"/>
          <w:sz w:val="20"/>
          <w:szCs w:val="20"/>
        </w:rPr>
      </w:pPr>
      <w:bookmarkStart w:id="2" w:name="_Toc166750601"/>
      <w:r w:rsidRPr="00E11CAA">
        <w:rPr>
          <w:rFonts w:ascii="Arial" w:hAnsi="Arial" w:cs="Arial"/>
          <w:b/>
          <w:bCs/>
          <w:color w:val="000000" w:themeColor="text1"/>
          <w:sz w:val="20"/>
          <w:szCs w:val="20"/>
        </w:rPr>
        <w:t>Avances en Instrumentos normativos y otras acciones para la construcción de Paz</w:t>
      </w:r>
      <w:bookmarkEnd w:id="2"/>
      <w:r w:rsidRPr="00E11CAA">
        <w:rPr>
          <w:rFonts w:ascii="Arial" w:hAnsi="Arial" w:cs="Arial"/>
          <w:b/>
          <w:bCs/>
          <w:color w:val="000000" w:themeColor="text1"/>
          <w:sz w:val="20"/>
          <w:szCs w:val="20"/>
        </w:rPr>
        <w:t xml:space="preserve"> </w:t>
      </w:r>
    </w:p>
    <w:p w14:paraId="4695B935" w14:textId="78EEF5E6" w:rsidR="00784E2E" w:rsidRPr="00E11CAA" w:rsidRDefault="00784E2E" w:rsidP="00A268DA">
      <w:pPr>
        <w:spacing w:after="0" w:line="240" w:lineRule="auto"/>
        <w:jc w:val="both"/>
        <w:rPr>
          <w:rFonts w:ascii="Arial" w:hAnsi="Arial" w:cs="Arial"/>
          <w:sz w:val="20"/>
          <w:szCs w:val="20"/>
        </w:rPr>
      </w:pPr>
    </w:p>
    <w:p w14:paraId="5672A908" w14:textId="6079835A" w:rsidR="00932438" w:rsidRPr="00E11CAA" w:rsidRDefault="00932438" w:rsidP="00932438">
      <w:pPr>
        <w:spacing w:after="0" w:line="240" w:lineRule="auto"/>
        <w:jc w:val="both"/>
        <w:rPr>
          <w:rFonts w:ascii="Arial" w:hAnsi="Arial" w:cs="Arial"/>
          <w:sz w:val="20"/>
          <w:szCs w:val="20"/>
        </w:rPr>
      </w:pPr>
      <w:r w:rsidRPr="00932438">
        <w:rPr>
          <w:rFonts w:ascii="Arial" w:hAnsi="Arial" w:cs="Arial"/>
          <w:sz w:val="20"/>
          <w:szCs w:val="20"/>
        </w:rPr>
        <w:t>La Sociedad de Activos Especiales S.A.S. (SAE) ha desempeñado un rol fundamental en la construcción de paz en Colombia, alineándose con los objetivos del Acuerdo de Paz firmado en el país. Este informe de rendición de cuentas presenta los principales avances y logros obtenidos durante el periodo comprendido entre el 1 de enero y el 31 de diciembre de 202</w:t>
      </w:r>
      <w:r w:rsidRPr="00E11CAA">
        <w:rPr>
          <w:rFonts w:ascii="Arial" w:hAnsi="Arial" w:cs="Arial"/>
          <w:sz w:val="20"/>
          <w:szCs w:val="20"/>
        </w:rPr>
        <w:t>4</w:t>
      </w:r>
      <w:r w:rsidRPr="00932438">
        <w:rPr>
          <w:rFonts w:ascii="Arial" w:hAnsi="Arial" w:cs="Arial"/>
          <w:sz w:val="20"/>
          <w:szCs w:val="20"/>
        </w:rPr>
        <w:t>, destacando las acciones emprendidas para contribuir a la implementación de los puntos estratégicos del Acuerdo de Paz.</w:t>
      </w:r>
    </w:p>
    <w:p w14:paraId="43306035" w14:textId="77777777" w:rsidR="00932438" w:rsidRPr="00932438" w:rsidRDefault="00932438" w:rsidP="00932438">
      <w:pPr>
        <w:spacing w:after="0" w:line="240" w:lineRule="auto"/>
        <w:jc w:val="both"/>
        <w:rPr>
          <w:rFonts w:ascii="Arial" w:hAnsi="Arial" w:cs="Arial"/>
          <w:sz w:val="20"/>
          <w:szCs w:val="20"/>
        </w:rPr>
      </w:pPr>
    </w:p>
    <w:p w14:paraId="07CB8EBF" w14:textId="77777777" w:rsidR="00932438" w:rsidRPr="00E11CAA" w:rsidRDefault="00932438" w:rsidP="00932438">
      <w:pPr>
        <w:spacing w:after="0" w:line="240" w:lineRule="auto"/>
        <w:jc w:val="both"/>
        <w:rPr>
          <w:rFonts w:ascii="Arial" w:hAnsi="Arial" w:cs="Arial"/>
          <w:sz w:val="20"/>
          <w:szCs w:val="20"/>
        </w:rPr>
      </w:pPr>
      <w:r w:rsidRPr="00932438">
        <w:rPr>
          <w:rFonts w:ascii="Arial" w:hAnsi="Arial" w:cs="Arial"/>
          <w:sz w:val="20"/>
          <w:szCs w:val="20"/>
        </w:rPr>
        <w:t>Además, se incluye información sobre los avances en las acciones que, aunque no constituyen obligaciones explícitas del Acuerdo de Paz ni de los decretos reglamentarios asociados, se han llevado a cabo en el marco de las competencias legales de la SAE, con el propósito de contribuir activamente a la construcción de paz en el país.</w:t>
      </w:r>
    </w:p>
    <w:p w14:paraId="0306D03C" w14:textId="77777777" w:rsidR="00932438" w:rsidRPr="00932438" w:rsidRDefault="00932438" w:rsidP="00932438">
      <w:pPr>
        <w:spacing w:after="0" w:line="240" w:lineRule="auto"/>
        <w:jc w:val="both"/>
        <w:rPr>
          <w:rFonts w:ascii="Arial" w:hAnsi="Arial" w:cs="Arial"/>
          <w:sz w:val="20"/>
          <w:szCs w:val="20"/>
        </w:rPr>
      </w:pPr>
    </w:p>
    <w:p w14:paraId="272FEC03" w14:textId="77777777" w:rsidR="00932438" w:rsidRPr="00E11CAA" w:rsidRDefault="00932438" w:rsidP="00932438">
      <w:pPr>
        <w:spacing w:after="0" w:line="240" w:lineRule="auto"/>
        <w:jc w:val="both"/>
        <w:rPr>
          <w:rFonts w:ascii="Arial" w:hAnsi="Arial" w:cs="Arial"/>
          <w:sz w:val="20"/>
          <w:szCs w:val="20"/>
        </w:rPr>
      </w:pPr>
      <w:r w:rsidRPr="00932438">
        <w:rPr>
          <w:rFonts w:ascii="Arial" w:hAnsi="Arial" w:cs="Arial"/>
          <w:sz w:val="20"/>
          <w:szCs w:val="20"/>
        </w:rPr>
        <w:t>A continuación, se encuentran los avances de las acciones que ha desarrollado esta Sociedad:</w:t>
      </w:r>
    </w:p>
    <w:p w14:paraId="1DE97CEC" w14:textId="77777777" w:rsidR="00932438" w:rsidRPr="00932438" w:rsidRDefault="00932438" w:rsidP="00932438">
      <w:pPr>
        <w:spacing w:after="0" w:line="240" w:lineRule="auto"/>
        <w:jc w:val="both"/>
        <w:rPr>
          <w:rFonts w:ascii="Arial" w:hAnsi="Arial" w:cs="Arial"/>
          <w:sz w:val="20"/>
          <w:szCs w:val="20"/>
        </w:rPr>
      </w:pPr>
    </w:p>
    <w:p w14:paraId="747DF286" w14:textId="77777777" w:rsidR="00932438" w:rsidRPr="00E11CAA" w:rsidRDefault="00932438" w:rsidP="00932438">
      <w:pPr>
        <w:numPr>
          <w:ilvl w:val="0"/>
          <w:numId w:val="16"/>
        </w:numPr>
        <w:spacing w:after="0" w:line="240" w:lineRule="auto"/>
        <w:jc w:val="both"/>
        <w:rPr>
          <w:rFonts w:ascii="Arial" w:hAnsi="Arial" w:cs="Arial"/>
          <w:sz w:val="20"/>
          <w:szCs w:val="20"/>
        </w:rPr>
      </w:pPr>
      <w:r w:rsidRPr="00932438">
        <w:rPr>
          <w:rFonts w:ascii="Arial" w:hAnsi="Arial" w:cs="Arial"/>
          <w:sz w:val="20"/>
          <w:szCs w:val="20"/>
        </w:rPr>
        <w:t>En cumplimiento de la normatividad derivada de la implementación del Acuerdo de Paz, acciones que no están directamente relacionadas con un producto e indicador asociado al Plan Marco de Implementación (PMI).</w:t>
      </w:r>
    </w:p>
    <w:p w14:paraId="79A96406" w14:textId="77777777" w:rsidR="00932438" w:rsidRPr="00932438" w:rsidRDefault="00932438" w:rsidP="00932438">
      <w:pPr>
        <w:spacing w:after="0" w:line="240" w:lineRule="auto"/>
        <w:ind w:left="720"/>
        <w:jc w:val="both"/>
        <w:rPr>
          <w:rFonts w:ascii="Arial" w:hAnsi="Arial" w:cs="Arial"/>
          <w:sz w:val="20"/>
          <w:szCs w:val="20"/>
        </w:rPr>
      </w:pPr>
    </w:p>
    <w:p w14:paraId="1ECDEACE" w14:textId="77777777" w:rsidR="00932438" w:rsidRPr="00E11CAA" w:rsidRDefault="00932438" w:rsidP="00932438">
      <w:pPr>
        <w:numPr>
          <w:ilvl w:val="0"/>
          <w:numId w:val="16"/>
        </w:numPr>
        <w:spacing w:after="0" w:line="240" w:lineRule="auto"/>
        <w:jc w:val="both"/>
        <w:rPr>
          <w:rFonts w:ascii="Arial" w:hAnsi="Arial" w:cs="Arial"/>
          <w:sz w:val="20"/>
          <w:szCs w:val="20"/>
        </w:rPr>
      </w:pPr>
      <w:r w:rsidRPr="00932438">
        <w:rPr>
          <w:rFonts w:ascii="Arial" w:hAnsi="Arial" w:cs="Arial"/>
          <w:sz w:val="20"/>
          <w:szCs w:val="20"/>
        </w:rPr>
        <w:t>En cumplimiento de las funciones propias de la entidad, acciones desarrolladas con el propósito de dar cumplimiento a lo acordado en el Acuerdo de Paz.</w:t>
      </w:r>
    </w:p>
    <w:p w14:paraId="00230475" w14:textId="77777777" w:rsidR="00932438" w:rsidRPr="00932438" w:rsidRDefault="00932438" w:rsidP="00932438">
      <w:pPr>
        <w:spacing w:after="0" w:line="240" w:lineRule="auto"/>
        <w:ind w:left="720"/>
        <w:jc w:val="both"/>
        <w:rPr>
          <w:rFonts w:ascii="Arial" w:hAnsi="Arial" w:cs="Arial"/>
          <w:sz w:val="20"/>
          <w:szCs w:val="20"/>
        </w:rPr>
      </w:pPr>
    </w:p>
    <w:p w14:paraId="5CB59882" w14:textId="77777777" w:rsidR="00932438" w:rsidRPr="00E11CAA" w:rsidRDefault="00932438" w:rsidP="00932438">
      <w:pPr>
        <w:spacing w:after="0" w:line="240" w:lineRule="auto"/>
        <w:jc w:val="both"/>
        <w:rPr>
          <w:rFonts w:ascii="Arial" w:hAnsi="Arial" w:cs="Arial"/>
          <w:sz w:val="20"/>
          <w:szCs w:val="20"/>
        </w:rPr>
      </w:pPr>
      <w:r w:rsidRPr="00932438">
        <w:rPr>
          <w:rFonts w:ascii="Arial" w:hAnsi="Arial" w:cs="Arial"/>
          <w:sz w:val="20"/>
          <w:szCs w:val="20"/>
        </w:rPr>
        <w:t>Los resultados obtenidos en estas áreas reflejan el compromiso continuo de la SAE con la promoción de la paz y el desarrollo en Colombia, destacando la gestión eficiente de los recursos y la contribución a los objetivos nacionales.</w:t>
      </w:r>
    </w:p>
    <w:p w14:paraId="2755505C" w14:textId="363268FC" w:rsidR="001B208D" w:rsidRPr="00E11CAA" w:rsidRDefault="00784E2E" w:rsidP="003B197A">
      <w:pPr>
        <w:spacing w:after="0" w:line="240" w:lineRule="auto"/>
        <w:jc w:val="both"/>
        <w:rPr>
          <w:rFonts w:ascii="Arial" w:hAnsi="Arial" w:cs="Arial"/>
          <w:sz w:val="20"/>
          <w:szCs w:val="20"/>
        </w:rPr>
      </w:pPr>
      <w:r w:rsidRPr="00E11CAA">
        <w:rPr>
          <w:rFonts w:ascii="Arial" w:hAnsi="Arial" w:cs="Arial"/>
          <w:sz w:val="20"/>
          <w:szCs w:val="20"/>
        </w:rPr>
        <w:t xml:space="preserve"> </w:t>
      </w:r>
    </w:p>
    <w:p w14:paraId="3FDCF7C6" w14:textId="0D24FF02" w:rsidR="00784E2E" w:rsidRPr="00E11CAA" w:rsidRDefault="00784E2E" w:rsidP="00D86CCD">
      <w:pPr>
        <w:pStyle w:val="Ttulo2"/>
        <w:numPr>
          <w:ilvl w:val="2"/>
          <w:numId w:val="11"/>
        </w:numPr>
        <w:ind w:left="1134"/>
        <w:jc w:val="both"/>
        <w:rPr>
          <w:rFonts w:ascii="Arial" w:hAnsi="Arial" w:cs="Arial"/>
          <w:b/>
          <w:bCs/>
          <w:color w:val="000000" w:themeColor="text1"/>
          <w:sz w:val="20"/>
          <w:szCs w:val="20"/>
        </w:rPr>
      </w:pPr>
      <w:bookmarkStart w:id="3" w:name="_Toc166750602"/>
      <w:r w:rsidRPr="00E11CAA">
        <w:rPr>
          <w:rFonts w:ascii="Arial" w:hAnsi="Arial" w:cs="Arial"/>
          <w:b/>
          <w:bCs/>
          <w:color w:val="000000" w:themeColor="text1"/>
          <w:sz w:val="20"/>
          <w:szCs w:val="20"/>
        </w:rPr>
        <w:t>Instrumentos normativos</w:t>
      </w:r>
      <w:bookmarkEnd w:id="3"/>
    </w:p>
    <w:p w14:paraId="0D1D598B" w14:textId="0E854FDD" w:rsidR="00931B1E" w:rsidRPr="00E11CAA" w:rsidRDefault="00931B1E" w:rsidP="00931B1E">
      <w:pPr>
        <w:rPr>
          <w:rFonts w:ascii="Arial" w:hAnsi="Arial" w:cs="Arial"/>
          <w:sz w:val="20"/>
          <w:szCs w:val="20"/>
        </w:rPr>
      </w:pPr>
      <w:r w:rsidRPr="00E11CAA">
        <w:rPr>
          <w:rFonts w:ascii="Arial" w:hAnsi="Arial" w:cs="Arial"/>
          <w:sz w:val="20"/>
          <w:szCs w:val="20"/>
        </w:rPr>
        <w:t>El Gobierno</w:t>
      </w:r>
      <w:r w:rsidR="00AD0D10" w:rsidRPr="00E11CAA">
        <w:rPr>
          <w:rFonts w:ascii="Arial" w:hAnsi="Arial" w:cs="Arial"/>
          <w:sz w:val="20"/>
          <w:szCs w:val="20"/>
        </w:rPr>
        <w:t xml:space="preserve"> colombiano expidió</w:t>
      </w:r>
      <w:r w:rsidR="003F4997" w:rsidRPr="00E11CAA">
        <w:rPr>
          <w:rFonts w:ascii="Arial" w:hAnsi="Arial" w:cs="Arial"/>
          <w:sz w:val="20"/>
          <w:szCs w:val="20"/>
        </w:rPr>
        <w:t xml:space="preserve"> </w:t>
      </w:r>
      <w:r w:rsidR="00AD0D10" w:rsidRPr="00E11CAA">
        <w:rPr>
          <w:rFonts w:ascii="Arial" w:hAnsi="Arial" w:cs="Arial"/>
          <w:sz w:val="20"/>
          <w:szCs w:val="20"/>
        </w:rPr>
        <w:t>con posterioridad al Acuerdo de Paz los siguientes decretos que aportan en su implementación:</w:t>
      </w:r>
    </w:p>
    <w:p w14:paraId="37D6D8BA" w14:textId="77777777" w:rsidR="00AD0D10" w:rsidRPr="00E11CAA" w:rsidRDefault="00AD0D10" w:rsidP="00AD0D10">
      <w:pPr>
        <w:spacing w:after="0" w:line="240" w:lineRule="auto"/>
        <w:jc w:val="both"/>
        <w:rPr>
          <w:rFonts w:ascii="Arial" w:hAnsi="Arial" w:cs="Arial"/>
          <w:sz w:val="20"/>
          <w:szCs w:val="20"/>
        </w:rPr>
      </w:pPr>
      <w:r w:rsidRPr="00E11CAA">
        <w:rPr>
          <w:rFonts w:ascii="Arial" w:hAnsi="Arial" w:cs="Arial"/>
          <w:sz w:val="20"/>
          <w:szCs w:val="20"/>
        </w:rPr>
        <w:t xml:space="preserve">Así entonces, el Decreto Ley 903 de 2017, dispuso la creación de un Patrimonio Autónomo receptor de todos los bienes inventariados. En desarrollo de esta norma, el Decreto 1407 de 2017 designó a la SAE S.A.S. como administradora del referido Patrimonio Autónomo y dispuso las funciones de esta. </w:t>
      </w:r>
    </w:p>
    <w:p w14:paraId="1F7A325B" w14:textId="77777777" w:rsidR="00AD0D10" w:rsidRPr="00E11CAA" w:rsidRDefault="00AD0D10" w:rsidP="00AD0D10">
      <w:pPr>
        <w:spacing w:after="0" w:line="240" w:lineRule="auto"/>
        <w:jc w:val="both"/>
        <w:rPr>
          <w:rFonts w:ascii="Arial" w:hAnsi="Arial" w:cs="Arial"/>
          <w:sz w:val="20"/>
          <w:szCs w:val="20"/>
        </w:rPr>
      </w:pPr>
    </w:p>
    <w:p w14:paraId="7424A633" w14:textId="06242760" w:rsidR="00784E2E" w:rsidRPr="00E11CAA" w:rsidRDefault="00AD0D10" w:rsidP="00A268DA">
      <w:pPr>
        <w:spacing w:after="0" w:line="240" w:lineRule="auto"/>
        <w:jc w:val="both"/>
        <w:rPr>
          <w:rFonts w:ascii="Arial" w:hAnsi="Arial" w:cs="Arial"/>
          <w:sz w:val="20"/>
          <w:szCs w:val="20"/>
        </w:rPr>
      </w:pPr>
      <w:r w:rsidRPr="00E11CAA">
        <w:rPr>
          <w:rFonts w:ascii="Arial" w:hAnsi="Arial" w:cs="Arial"/>
          <w:sz w:val="20"/>
          <w:szCs w:val="20"/>
        </w:rPr>
        <w:t>Por su parte el Decreto 1535 de 2017, que adicionó el Decreto 1081 de 2015, determinó los mecanismos de administración que permitan a la SAE S.A.S. la gestión de los bienes inventariados que fueren entregados voluntariamente, sin oposición y sobre los cuales no pesen limitaciones al derecho de dominio ni gravámenes. Además, autorizó al DAPRE para que delegara las funciones asignadas en el artículo tercero del Decreto Ley 903 de 2017, la cual se realizó a la SAE S.A.S. mediante la Resolución No. 756 del 10 de octubre de 2017 y se perfeccionó por medio del Convenio interadministrativo No. 014 de 2017.</w:t>
      </w:r>
      <w:r w:rsidRPr="00E11CAA">
        <w:rPr>
          <w:rFonts w:ascii="Arial" w:hAnsi="Arial" w:cs="Arial"/>
          <w:sz w:val="20"/>
          <w:szCs w:val="20"/>
        </w:rPr>
        <w:cr/>
      </w:r>
    </w:p>
    <w:p w14:paraId="5D8F3E6C" w14:textId="00EC6BA7" w:rsidR="007605E8" w:rsidRPr="00E11CAA" w:rsidRDefault="009636DA" w:rsidP="00D86CCD">
      <w:pPr>
        <w:pStyle w:val="Ttulo2"/>
        <w:numPr>
          <w:ilvl w:val="2"/>
          <w:numId w:val="11"/>
        </w:numPr>
        <w:ind w:left="1134"/>
        <w:jc w:val="both"/>
        <w:rPr>
          <w:rFonts w:ascii="Arial" w:hAnsi="Arial" w:cs="Arial"/>
          <w:b/>
          <w:bCs/>
          <w:color w:val="000000" w:themeColor="text1"/>
          <w:sz w:val="20"/>
          <w:szCs w:val="20"/>
        </w:rPr>
      </w:pPr>
      <w:r w:rsidRPr="00E11CAA">
        <w:rPr>
          <w:rFonts w:ascii="Arial" w:hAnsi="Arial" w:cs="Arial"/>
          <w:b/>
          <w:bCs/>
          <w:color w:val="000000" w:themeColor="text1"/>
          <w:sz w:val="20"/>
          <w:szCs w:val="20"/>
        </w:rPr>
        <w:t>Compromiso</w:t>
      </w:r>
      <w:r w:rsidR="00316AA6" w:rsidRPr="00E11CAA">
        <w:rPr>
          <w:rFonts w:ascii="Arial" w:hAnsi="Arial" w:cs="Arial"/>
          <w:b/>
          <w:bCs/>
          <w:color w:val="000000" w:themeColor="text1"/>
          <w:sz w:val="20"/>
          <w:szCs w:val="20"/>
        </w:rPr>
        <w:t xml:space="preserve"> normativo </w:t>
      </w:r>
    </w:p>
    <w:p w14:paraId="5934F1B1" w14:textId="77777777" w:rsidR="00BF0DDA" w:rsidRPr="00E11CAA" w:rsidRDefault="00BF0DDA" w:rsidP="00BF0DDA">
      <w:pPr>
        <w:pStyle w:val="Prrafodelista"/>
        <w:ind w:left="2520"/>
        <w:jc w:val="both"/>
        <w:rPr>
          <w:rFonts w:ascii="Arial" w:hAnsi="Arial" w:cs="Arial"/>
          <w:color w:val="000000" w:themeColor="text1"/>
          <w:sz w:val="20"/>
          <w:szCs w:val="20"/>
        </w:rPr>
      </w:pPr>
    </w:p>
    <w:p w14:paraId="34B3E62A" w14:textId="4EC63E5F" w:rsidR="00242136" w:rsidRPr="00E11CAA" w:rsidRDefault="00242136" w:rsidP="00D86CCD">
      <w:pPr>
        <w:pStyle w:val="Prrafodelista"/>
        <w:numPr>
          <w:ilvl w:val="0"/>
          <w:numId w:val="6"/>
        </w:numPr>
        <w:spacing w:after="0" w:line="240" w:lineRule="auto"/>
        <w:ind w:left="284" w:hanging="284"/>
        <w:jc w:val="both"/>
        <w:rPr>
          <w:rFonts w:ascii="Arial" w:hAnsi="Arial" w:cs="Arial"/>
          <w:sz w:val="20"/>
          <w:szCs w:val="20"/>
        </w:rPr>
      </w:pPr>
      <w:r w:rsidRPr="00E11CAA">
        <w:rPr>
          <w:rFonts w:ascii="Arial" w:hAnsi="Arial" w:cs="Arial"/>
          <w:sz w:val="20"/>
          <w:szCs w:val="20"/>
        </w:rPr>
        <w:t>Decreto Ley 903 de 2017</w:t>
      </w:r>
      <w:r w:rsidR="00E62150" w:rsidRPr="00E11CAA">
        <w:rPr>
          <w:rFonts w:ascii="Arial" w:hAnsi="Arial" w:cs="Arial"/>
          <w:sz w:val="20"/>
          <w:szCs w:val="20"/>
        </w:rPr>
        <w:t xml:space="preserve">: </w:t>
      </w:r>
      <w:hyperlink r:id="rId9" w:history="1">
        <w:r w:rsidR="00E62150" w:rsidRPr="00E11CAA">
          <w:rPr>
            <w:rStyle w:val="Hipervnculo"/>
            <w:rFonts w:ascii="Arial" w:hAnsi="Arial" w:cs="Arial"/>
            <w:sz w:val="20"/>
            <w:szCs w:val="20"/>
          </w:rPr>
          <w:t>DECRETO 903 DEL 29 DE MAYO DE 2017.pdf (presidencia.gov.co)</w:t>
        </w:r>
      </w:hyperlink>
    </w:p>
    <w:p w14:paraId="7491A109" w14:textId="42B87EE3" w:rsidR="00242136" w:rsidRPr="00E11CAA" w:rsidRDefault="00242136" w:rsidP="00D86CCD">
      <w:pPr>
        <w:pStyle w:val="Prrafodelista"/>
        <w:numPr>
          <w:ilvl w:val="0"/>
          <w:numId w:val="6"/>
        </w:numPr>
        <w:spacing w:after="0" w:line="240" w:lineRule="auto"/>
        <w:ind w:left="284" w:hanging="284"/>
        <w:jc w:val="both"/>
        <w:rPr>
          <w:rFonts w:ascii="Arial" w:hAnsi="Arial" w:cs="Arial"/>
          <w:sz w:val="20"/>
          <w:szCs w:val="20"/>
        </w:rPr>
      </w:pPr>
      <w:r w:rsidRPr="00E11CAA">
        <w:rPr>
          <w:rFonts w:ascii="Arial" w:hAnsi="Arial" w:cs="Arial"/>
          <w:sz w:val="20"/>
          <w:szCs w:val="20"/>
        </w:rPr>
        <w:t>Decreto 1407 de 2017</w:t>
      </w:r>
      <w:r w:rsidR="00E62150" w:rsidRPr="00E11CAA">
        <w:rPr>
          <w:rFonts w:ascii="Arial" w:hAnsi="Arial" w:cs="Arial"/>
          <w:sz w:val="20"/>
          <w:szCs w:val="20"/>
        </w:rPr>
        <w:t xml:space="preserve">: </w:t>
      </w:r>
      <w:hyperlink r:id="rId10" w:history="1">
        <w:r w:rsidR="00E62150" w:rsidRPr="00E11CAA">
          <w:rPr>
            <w:rStyle w:val="Hipervnculo"/>
            <w:rFonts w:ascii="Arial" w:hAnsi="Arial" w:cs="Arial"/>
            <w:sz w:val="20"/>
            <w:szCs w:val="20"/>
          </w:rPr>
          <w:t>DECRETO 1407 DEL 24 DE AGOSTO DE 2017.pdf (presidencia.gov.co)</w:t>
        </w:r>
      </w:hyperlink>
    </w:p>
    <w:p w14:paraId="11DBD6ED" w14:textId="414B3C72" w:rsidR="00242136" w:rsidRPr="00E11CAA" w:rsidRDefault="00242136" w:rsidP="00D86CCD">
      <w:pPr>
        <w:pStyle w:val="Prrafodelista"/>
        <w:numPr>
          <w:ilvl w:val="0"/>
          <w:numId w:val="6"/>
        </w:numPr>
        <w:spacing w:after="0" w:line="240" w:lineRule="auto"/>
        <w:ind w:left="284" w:hanging="284"/>
        <w:jc w:val="both"/>
        <w:rPr>
          <w:rFonts w:ascii="Arial" w:hAnsi="Arial" w:cs="Arial"/>
          <w:sz w:val="20"/>
          <w:szCs w:val="20"/>
        </w:rPr>
      </w:pPr>
      <w:r w:rsidRPr="00E11CAA">
        <w:rPr>
          <w:rFonts w:ascii="Arial" w:hAnsi="Arial" w:cs="Arial"/>
          <w:sz w:val="20"/>
          <w:szCs w:val="20"/>
        </w:rPr>
        <w:lastRenderedPageBreak/>
        <w:t>Decreto 1535 de 2017</w:t>
      </w:r>
      <w:r w:rsidR="00E62150" w:rsidRPr="00E11CAA">
        <w:rPr>
          <w:rFonts w:ascii="Arial" w:hAnsi="Arial" w:cs="Arial"/>
          <w:sz w:val="20"/>
          <w:szCs w:val="20"/>
        </w:rPr>
        <w:t xml:space="preserve">: </w:t>
      </w:r>
      <w:hyperlink r:id="rId11" w:history="1">
        <w:r w:rsidR="00E62150" w:rsidRPr="00E11CAA">
          <w:rPr>
            <w:rStyle w:val="Hipervnculo"/>
            <w:rFonts w:ascii="Arial" w:hAnsi="Arial" w:cs="Arial"/>
            <w:sz w:val="20"/>
            <w:szCs w:val="20"/>
          </w:rPr>
          <w:t>DECRETO 1535 DEL 15 DE SEPTIEMBRE DE 2017.pdf (presidencia.gov.co)</w:t>
        </w:r>
      </w:hyperlink>
    </w:p>
    <w:p w14:paraId="6B9EE586" w14:textId="77777777" w:rsidR="003F4997" w:rsidRPr="00E11CAA" w:rsidRDefault="003F4997" w:rsidP="003F4997">
      <w:pPr>
        <w:spacing w:after="0" w:line="240" w:lineRule="auto"/>
        <w:jc w:val="both"/>
        <w:rPr>
          <w:rFonts w:ascii="Arial" w:hAnsi="Arial" w:cs="Arial"/>
          <w:sz w:val="20"/>
          <w:szCs w:val="20"/>
        </w:rPr>
      </w:pPr>
    </w:p>
    <w:p w14:paraId="0E71DD95" w14:textId="520C5B4F" w:rsidR="00091C4F" w:rsidRPr="00E11CAA" w:rsidRDefault="009636DA" w:rsidP="00D03829">
      <w:pPr>
        <w:pStyle w:val="Ttulo2"/>
        <w:jc w:val="both"/>
        <w:rPr>
          <w:rFonts w:ascii="Arial" w:hAnsi="Arial" w:cs="Arial"/>
          <w:b/>
          <w:bCs/>
          <w:color w:val="000000" w:themeColor="text1"/>
          <w:sz w:val="20"/>
          <w:szCs w:val="20"/>
        </w:rPr>
      </w:pPr>
      <w:bookmarkStart w:id="4" w:name="_Toc166750603"/>
      <w:r w:rsidRPr="00E11CAA">
        <w:rPr>
          <w:rFonts w:ascii="Arial" w:hAnsi="Arial" w:cs="Arial"/>
          <w:b/>
          <w:bCs/>
          <w:color w:val="000000" w:themeColor="text1"/>
          <w:sz w:val="20"/>
          <w:szCs w:val="20"/>
        </w:rPr>
        <w:t>1.</w:t>
      </w:r>
      <w:r w:rsidR="00BF0DDA" w:rsidRPr="00E11CAA">
        <w:rPr>
          <w:rFonts w:ascii="Arial" w:hAnsi="Arial" w:cs="Arial"/>
          <w:b/>
          <w:bCs/>
          <w:color w:val="000000" w:themeColor="text1"/>
          <w:sz w:val="20"/>
          <w:szCs w:val="20"/>
        </w:rPr>
        <w:t xml:space="preserve">2 </w:t>
      </w:r>
      <w:r w:rsidR="00091C4F" w:rsidRPr="00E11CAA">
        <w:rPr>
          <w:rFonts w:ascii="Arial" w:hAnsi="Arial" w:cs="Arial"/>
          <w:b/>
          <w:bCs/>
          <w:color w:val="000000" w:themeColor="text1"/>
          <w:sz w:val="20"/>
          <w:szCs w:val="20"/>
        </w:rPr>
        <w:t>Otras Acciones para la Construcción de Paz</w:t>
      </w:r>
      <w:bookmarkEnd w:id="4"/>
    </w:p>
    <w:p w14:paraId="048661CC" w14:textId="627BA3C7" w:rsidR="00091C4F" w:rsidRPr="00E11CAA" w:rsidRDefault="00091C4F" w:rsidP="00A268DA">
      <w:pPr>
        <w:spacing w:after="0" w:line="240" w:lineRule="auto"/>
        <w:jc w:val="both"/>
        <w:rPr>
          <w:rFonts w:ascii="Arial" w:hAnsi="Arial" w:cs="Arial"/>
          <w:sz w:val="20"/>
          <w:szCs w:val="20"/>
        </w:rPr>
      </w:pPr>
    </w:p>
    <w:p w14:paraId="600E47CD" w14:textId="44233E22" w:rsidR="00316AA6" w:rsidRPr="00E11CAA" w:rsidRDefault="00932438" w:rsidP="00A268DA">
      <w:pPr>
        <w:spacing w:after="0" w:line="240" w:lineRule="auto"/>
        <w:jc w:val="both"/>
        <w:rPr>
          <w:rFonts w:ascii="Arial" w:hAnsi="Arial" w:cs="Arial"/>
          <w:sz w:val="20"/>
          <w:szCs w:val="20"/>
        </w:rPr>
      </w:pPr>
      <w:r w:rsidRPr="00E11CAA">
        <w:rPr>
          <w:rFonts w:ascii="Arial" w:hAnsi="Arial" w:cs="Arial"/>
          <w:sz w:val="20"/>
          <w:szCs w:val="20"/>
        </w:rPr>
        <w:t>En esta sección, se encuentra la información sobre las acciones adicionales a lo establecido en el Acuerdo de Paz y en los instrumentos normativos expedidos. Aunque no corresponden a obligaciones explícitamente establecidas, estas acciones se han desarrollado por ser convenientes o necesarias para contribuir a la implementación del Acuerdo en el marco de las competencias legales de la entidad.</w:t>
      </w:r>
    </w:p>
    <w:p w14:paraId="1B8F5C61" w14:textId="77777777" w:rsidR="00932438" w:rsidRPr="00E11CAA" w:rsidRDefault="00932438" w:rsidP="00A268DA">
      <w:pPr>
        <w:spacing w:after="0" w:line="240" w:lineRule="auto"/>
        <w:jc w:val="both"/>
        <w:rPr>
          <w:rFonts w:ascii="Arial" w:hAnsi="Arial" w:cs="Arial"/>
          <w:sz w:val="20"/>
          <w:szCs w:val="20"/>
        </w:rPr>
      </w:pPr>
    </w:p>
    <w:p w14:paraId="349D854D" w14:textId="1F3DACC6" w:rsidR="003F4997" w:rsidRPr="00E11CAA" w:rsidRDefault="009636DA" w:rsidP="00BF0DDA">
      <w:pPr>
        <w:pStyle w:val="Ttulo2"/>
        <w:numPr>
          <w:ilvl w:val="2"/>
          <w:numId w:val="12"/>
        </w:numPr>
        <w:jc w:val="both"/>
        <w:rPr>
          <w:rFonts w:ascii="Arial" w:hAnsi="Arial" w:cs="Arial"/>
          <w:b/>
          <w:bCs/>
          <w:color w:val="000000" w:themeColor="text1"/>
          <w:sz w:val="20"/>
          <w:szCs w:val="20"/>
        </w:rPr>
      </w:pPr>
      <w:bookmarkStart w:id="5" w:name="_Toc166750604"/>
      <w:r w:rsidRPr="00E11CAA">
        <w:rPr>
          <w:rFonts w:ascii="Arial" w:hAnsi="Arial" w:cs="Arial"/>
          <w:b/>
          <w:bCs/>
          <w:color w:val="000000" w:themeColor="text1"/>
          <w:sz w:val="20"/>
          <w:szCs w:val="20"/>
        </w:rPr>
        <w:t>Gestión de Bienes del inventario FARC-EP</w:t>
      </w:r>
      <w:bookmarkEnd w:id="5"/>
    </w:p>
    <w:p w14:paraId="4C3448BA" w14:textId="77777777" w:rsidR="00932438" w:rsidRPr="00E11CAA" w:rsidRDefault="00932438" w:rsidP="00932438">
      <w:pPr>
        <w:rPr>
          <w:rFonts w:ascii="Arial" w:hAnsi="Arial" w:cs="Arial"/>
          <w:sz w:val="20"/>
          <w:szCs w:val="20"/>
        </w:rPr>
      </w:pPr>
    </w:p>
    <w:p w14:paraId="206AE4CF" w14:textId="21F646CF" w:rsidR="003F4997" w:rsidRPr="00E11CAA" w:rsidRDefault="003F4997" w:rsidP="00485E65">
      <w:pPr>
        <w:pStyle w:val="Ttulo2"/>
        <w:numPr>
          <w:ilvl w:val="0"/>
          <w:numId w:val="7"/>
        </w:numPr>
        <w:jc w:val="both"/>
        <w:rPr>
          <w:rFonts w:ascii="Arial" w:hAnsi="Arial" w:cs="Arial"/>
          <w:color w:val="000000" w:themeColor="text1"/>
          <w:sz w:val="20"/>
          <w:szCs w:val="20"/>
        </w:rPr>
      </w:pPr>
      <w:bookmarkStart w:id="6" w:name="_Toc166750605"/>
      <w:r w:rsidRPr="00E11CAA">
        <w:rPr>
          <w:rFonts w:ascii="Arial" w:hAnsi="Arial" w:cs="Arial"/>
          <w:color w:val="000000" w:themeColor="text1"/>
          <w:sz w:val="20"/>
          <w:szCs w:val="20"/>
        </w:rPr>
        <w:t>Patrimonio autónomo.</w:t>
      </w:r>
      <w:bookmarkEnd w:id="6"/>
    </w:p>
    <w:p w14:paraId="0973F1AB" w14:textId="3B64C160" w:rsidR="000A4BB5" w:rsidRPr="00E11CAA" w:rsidRDefault="000A4BB5" w:rsidP="00485E65">
      <w:pPr>
        <w:pStyle w:val="Prrafodelista"/>
        <w:numPr>
          <w:ilvl w:val="0"/>
          <w:numId w:val="7"/>
        </w:numPr>
        <w:rPr>
          <w:rFonts w:ascii="Arial" w:hAnsi="Arial" w:cs="Arial"/>
          <w:sz w:val="20"/>
          <w:szCs w:val="20"/>
        </w:rPr>
      </w:pPr>
      <w:r w:rsidRPr="00E11CAA">
        <w:rPr>
          <w:rFonts w:ascii="Arial" w:eastAsiaTheme="majorEastAsia" w:hAnsi="Arial" w:cs="Arial"/>
          <w:color w:val="000000" w:themeColor="text1"/>
          <w:sz w:val="20"/>
          <w:szCs w:val="20"/>
        </w:rPr>
        <w:t>Gestión de Recepción, Administración y Monetización de bienes del inventario FARC-EP</w:t>
      </w:r>
      <w:r w:rsidRPr="00E11CAA">
        <w:rPr>
          <w:rFonts w:ascii="Arial" w:hAnsi="Arial" w:cs="Arial"/>
          <w:sz w:val="20"/>
          <w:szCs w:val="20"/>
        </w:rPr>
        <w:t>.</w:t>
      </w:r>
    </w:p>
    <w:p w14:paraId="4BA1792F" w14:textId="77777777" w:rsidR="003F4997" w:rsidRPr="00E11CAA" w:rsidRDefault="003F4997" w:rsidP="003F4997">
      <w:pPr>
        <w:rPr>
          <w:rFonts w:ascii="Arial" w:hAnsi="Arial" w:cs="Arial"/>
          <w:b/>
          <w:bCs/>
          <w:sz w:val="20"/>
          <w:szCs w:val="20"/>
        </w:rPr>
      </w:pPr>
    </w:p>
    <w:p w14:paraId="3F471BDD" w14:textId="27D59680" w:rsidR="0083016B" w:rsidRPr="00E11CAA" w:rsidRDefault="00C97E49" w:rsidP="0083016B">
      <w:pPr>
        <w:pStyle w:val="Prrafodelista"/>
        <w:numPr>
          <w:ilvl w:val="2"/>
          <w:numId w:val="12"/>
        </w:numPr>
        <w:spacing w:after="0" w:line="240" w:lineRule="auto"/>
        <w:jc w:val="both"/>
        <w:rPr>
          <w:rFonts w:ascii="Arial" w:hAnsi="Arial" w:cs="Arial"/>
          <w:b/>
          <w:bCs/>
          <w:sz w:val="20"/>
          <w:szCs w:val="20"/>
        </w:rPr>
      </w:pPr>
      <w:r w:rsidRPr="00E11CAA">
        <w:rPr>
          <w:rFonts w:ascii="Arial" w:hAnsi="Arial" w:cs="Arial"/>
          <w:b/>
          <w:bCs/>
          <w:sz w:val="20"/>
          <w:szCs w:val="20"/>
        </w:rPr>
        <w:t xml:space="preserve">¿Cómo lo hicimos? </w:t>
      </w:r>
    </w:p>
    <w:p w14:paraId="5FF8D8BF" w14:textId="77777777" w:rsidR="007605E8" w:rsidRPr="00E11CAA" w:rsidRDefault="007605E8" w:rsidP="007605E8">
      <w:pPr>
        <w:pStyle w:val="Prrafodelista"/>
        <w:spacing w:after="0" w:line="240" w:lineRule="auto"/>
        <w:ind w:left="1080"/>
        <w:jc w:val="both"/>
        <w:rPr>
          <w:rFonts w:ascii="Arial" w:hAnsi="Arial" w:cs="Arial"/>
          <w:sz w:val="20"/>
          <w:szCs w:val="20"/>
        </w:rPr>
      </w:pPr>
    </w:p>
    <w:p w14:paraId="798482E4" w14:textId="5F18EB92" w:rsidR="0083016B" w:rsidRPr="00E11CAA" w:rsidRDefault="000A4BB5" w:rsidP="0083016B">
      <w:pPr>
        <w:pStyle w:val="Prrafodelista"/>
        <w:numPr>
          <w:ilvl w:val="0"/>
          <w:numId w:val="7"/>
        </w:numPr>
        <w:jc w:val="both"/>
        <w:rPr>
          <w:rFonts w:ascii="Arial" w:eastAsiaTheme="majorEastAsia" w:hAnsi="Arial" w:cs="Arial"/>
          <w:b/>
          <w:color w:val="000000" w:themeColor="text1"/>
          <w:sz w:val="20"/>
          <w:szCs w:val="20"/>
        </w:rPr>
      </w:pPr>
      <w:r w:rsidRPr="00E11CAA">
        <w:rPr>
          <w:rFonts w:ascii="Arial" w:eastAsiaTheme="majorEastAsia" w:hAnsi="Arial" w:cs="Arial"/>
          <w:b/>
          <w:color w:val="000000" w:themeColor="text1"/>
          <w:sz w:val="20"/>
          <w:szCs w:val="20"/>
        </w:rPr>
        <w:t>Patrimonio autónomo</w:t>
      </w:r>
    </w:p>
    <w:p w14:paraId="7A71E2BE" w14:textId="3A7528B4" w:rsidR="00BB5E4E" w:rsidRPr="00E11CAA" w:rsidRDefault="0087407F" w:rsidP="004673F0">
      <w:pPr>
        <w:jc w:val="both"/>
        <w:rPr>
          <w:rFonts w:ascii="Arial" w:eastAsiaTheme="majorEastAsia" w:hAnsi="Arial" w:cs="Arial"/>
          <w:bCs/>
          <w:color w:val="000000" w:themeColor="text1"/>
          <w:sz w:val="20"/>
          <w:szCs w:val="20"/>
        </w:rPr>
      </w:pPr>
      <w:r w:rsidRPr="00E11CAA">
        <w:rPr>
          <w:rFonts w:ascii="Arial" w:eastAsiaTheme="majorEastAsia" w:hAnsi="Arial" w:cs="Arial"/>
          <w:bCs/>
          <w:color w:val="000000" w:themeColor="text1"/>
          <w:sz w:val="20"/>
          <w:szCs w:val="20"/>
        </w:rPr>
        <w:t xml:space="preserve">El patrimonio autónomo (PA DAPRE SAS S.A.S.) constituido mediante </w:t>
      </w:r>
      <w:r w:rsidR="00555868" w:rsidRPr="00E11CAA">
        <w:rPr>
          <w:rFonts w:ascii="Arial" w:eastAsiaTheme="majorEastAsia" w:hAnsi="Arial" w:cs="Arial"/>
          <w:bCs/>
          <w:color w:val="000000" w:themeColor="text1"/>
          <w:sz w:val="20"/>
          <w:szCs w:val="20"/>
        </w:rPr>
        <w:t>el Contrato No. 031 del 2021</w:t>
      </w:r>
      <w:r w:rsidRPr="00E11CAA">
        <w:rPr>
          <w:rFonts w:ascii="Arial" w:eastAsiaTheme="majorEastAsia" w:hAnsi="Arial" w:cs="Arial"/>
          <w:bCs/>
          <w:color w:val="000000" w:themeColor="text1"/>
          <w:sz w:val="20"/>
          <w:szCs w:val="20"/>
        </w:rPr>
        <w:t>,</w:t>
      </w:r>
      <w:r w:rsidR="00555868" w:rsidRPr="00E11CAA">
        <w:rPr>
          <w:rFonts w:ascii="Arial" w:eastAsiaTheme="majorEastAsia" w:hAnsi="Arial" w:cs="Arial"/>
          <w:bCs/>
          <w:color w:val="000000" w:themeColor="text1"/>
          <w:sz w:val="20"/>
          <w:szCs w:val="20"/>
        </w:rPr>
        <w:t xml:space="preserve"> </w:t>
      </w:r>
      <w:r w:rsidR="004673F0" w:rsidRPr="00E11CAA">
        <w:rPr>
          <w:rFonts w:ascii="Arial" w:eastAsiaTheme="majorEastAsia" w:hAnsi="Arial" w:cs="Arial"/>
          <w:bCs/>
          <w:color w:val="000000" w:themeColor="text1"/>
          <w:sz w:val="20"/>
          <w:szCs w:val="20"/>
        </w:rPr>
        <w:t xml:space="preserve">logró reparar a </w:t>
      </w:r>
      <w:r w:rsidRPr="00E11CAA">
        <w:rPr>
          <w:rFonts w:ascii="Arial" w:eastAsiaTheme="majorEastAsia" w:hAnsi="Arial" w:cs="Arial"/>
          <w:bCs/>
          <w:color w:val="000000" w:themeColor="text1"/>
          <w:sz w:val="20"/>
          <w:szCs w:val="20"/>
        </w:rPr>
        <w:t xml:space="preserve">las </w:t>
      </w:r>
      <w:r w:rsidR="004673F0" w:rsidRPr="00E11CAA">
        <w:rPr>
          <w:rFonts w:ascii="Arial" w:eastAsiaTheme="majorEastAsia" w:hAnsi="Arial" w:cs="Arial"/>
          <w:bCs/>
          <w:color w:val="000000" w:themeColor="text1"/>
          <w:sz w:val="20"/>
          <w:szCs w:val="20"/>
        </w:rPr>
        <w:t xml:space="preserve">víctimas del conflicto armado a través de la indemnizaciones administrativas y </w:t>
      </w:r>
      <w:r w:rsidRPr="00E11CAA">
        <w:rPr>
          <w:rFonts w:ascii="Arial" w:eastAsiaTheme="majorEastAsia" w:hAnsi="Arial" w:cs="Arial"/>
          <w:bCs/>
          <w:color w:val="000000" w:themeColor="text1"/>
          <w:sz w:val="20"/>
          <w:szCs w:val="20"/>
        </w:rPr>
        <w:t xml:space="preserve">las </w:t>
      </w:r>
      <w:r w:rsidR="004673F0" w:rsidRPr="00E11CAA">
        <w:rPr>
          <w:rFonts w:ascii="Arial" w:eastAsiaTheme="majorEastAsia" w:hAnsi="Arial" w:cs="Arial"/>
          <w:bCs/>
          <w:color w:val="000000" w:themeColor="text1"/>
          <w:sz w:val="20"/>
          <w:szCs w:val="20"/>
        </w:rPr>
        <w:t>contrataciones derivadas según los lineamientos</w:t>
      </w:r>
      <w:r w:rsidRPr="00E11CAA">
        <w:rPr>
          <w:rFonts w:ascii="Arial" w:eastAsiaTheme="majorEastAsia" w:hAnsi="Arial" w:cs="Arial"/>
          <w:bCs/>
          <w:color w:val="000000" w:themeColor="text1"/>
          <w:sz w:val="20"/>
          <w:szCs w:val="20"/>
        </w:rPr>
        <w:t xml:space="preserve"> impartidos</w:t>
      </w:r>
      <w:r w:rsidR="004673F0" w:rsidRPr="00E11CAA">
        <w:rPr>
          <w:rFonts w:ascii="Arial" w:eastAsiaTheme="majorEastAsia" w:hAnsi="Arial" w:cs="Arial"/>
          <w:bCs/>
          <w:color w:val="000000" w:themeColor="text1"/>
          <w:sz w:val="20"/>
          <w:szCs w:val="20"/>
        </w:rPr>
        <w:t xml:space="preserve"> </w:t>
      </w:r>
      <w:r w:rsidRPr="00E11CAA">
        <w:rPr>
          <w:rFonts w:ascii="Arial" w:eastAsiaTheme="majorEastAsia" w:hAnsi="Arial" w:cs="Arial"/>
          <w:bCs/>
          <w:color w:val="000000" w:themeColor="text1"/>
          <w:sz w:val="20"/>
          <w:szCs w:val="20"/>
        </w:rPr>
        <w:t>por</w:t>
      </w:r>
      <w:r w:rsidR="004673F0" w:rsidRPr="00E11CAA">
        <w:rPr>
          <w:rFonts w:ascii="Arial" w:eastAsiaTheme="majorEastAsia" w:hAnsi="Arial" w:cs="Arial"/>
          <w:bCs/>
          <w:color w:val="000000" w:themeColor="text1"/>
          <w:sz w:val="20"/>
          <w:szCs w:val="20"/>
        </w:rPr>
        <w:t xml:space="preserve"> la Unidad de Atención y Reparación Integral a las Víctimas</w:t>
      </w:r>
      <w:r w:rsidR="003B4283" w:rsidRPr="00E11CAA">
        <w:rPr>
          <w:rFonts w:ascii="Arial" w:eastAsiaTheme="majorEastAsia" w:hAnsi="Arial" w:cs="Arial"/>
          <w:bCs/>
          <w:color w:val="000000" w:themeColor="text1"/>
          <w:sz w:val="20"/>
          <w:szCs w:val="20"/>
        </w:rPr>
        <w:t xml:space="preserve"> de ahora en adelante UARIV</w:t>
      </w:r>
      <w:r w:rsidR="00BB5E4E" w:rsidRPr="00E11CAA">
        <w:rPr>
          <w:rFonts w:ascii="Arial" w:eastAsiaTheme="majorEastAsia" w:hAnsi="Arial" w:cs="Arial"/>
          <w:bCs/>
          <w:color w:val="000000" w:themeColor="text1"/>
          <w:sz w:val="20"/>
          <w:szCs w:val="20"/>
        </w:rPr>
        <w:t xml:space="preserve">, pues esta entidad </w:t>
      </w:r>
      <w:r w:rsidR="004B47EC" w:rsidRPr="00E11CAA">
        <w:rPr>
          <w:rFonts w:ascii="Arial" w:eastAsiaTheme="majorEastAsia" w:hAnsi="Arial" w:cs="Arial"/>
          <w:bCs/>
          <w:color w:val="000000" w:themeColor="text1"/>
          <w:sz w:val="20"/>
          <w:szCs w:val="20"/>
        </w:rPr>
        <w:t>es</w:t>
      </w:r>
      <w:r w:rsidR="00BB5E4E" w:rsidRPr="00E11CAA">
        <w:rPr>
          <w:rFonts w:ascii="Arial" w:eastAsiaTheme="majorEastAsia" w:hAnsi="Arial" w:cs="Arial"/>
          <w:bCs/>
          <w:color w:val="000000" w:themeColor="text1"/>
          <w:sz w:val="20"/>
          <w:szCs w:val="20"/>
        </w:rPr>
        <w:t xml:space="preserve"> la beneficiaria del P</w:t>
      </w:r>
      <w:r w:rsidR="004B47EC" w:rsidRPr="00E11CAA">
        <w:rPr>
          <w:rFonts w:ascii="Arial" w:eastAsiaTheme="majorEastAsia" w:hAnsi="Arial" w:cs="Arial"/>
          <w:bCs/>
          <w:color w:val="000000" w:themeColor="text1"/>
          <w:sz w:val="20"/>
          <w:szCs w:val="20"/>
        </w:rPr>
        <w:t>atrimonio Autónomo</w:t>
      </w:r>
      <w:r w:rsidR="00BB5E4E" w:rsidRPr="00E11CAA">
        <w:rPr>
          <w:rFonts w:ascii="Arial" w:eastAsiaTheme="majorEastAsia" w:hAnsi="Arial" w:cs="Arial"/>
          <w:bCs/>
          <w:color w:val="000000" w:themeColor="text1"/>
          <w:sz w:val="20"/>
          <w:szCs w:val="20"/>
        </w:rPr>
        <w:t xml:space="preserve"> según</w:t>
      </w:r>
      <w:r w:rsidR="004B47EC" w:rsidRPr="00E11CAA">
        <w:rPr>
          <w:rFonts w:ascii="Arial" w:eastAsiaTheme="majorEastAsia" w:hAnsi="Arial" w:cs="Arial"/>
          <w:bCs/>
          <w:color w:val="000000" w:themeColor="text1"/>
          <w:sz w:val="20"/>
          <w:szCs w:val="20"/>
        </w:rPr>
        <w:t xml:space="preserve"> </w:t>
      </w:r>
      <w:r w:rsidR="00BB5E4E" w:rsidRPr="00E11CAA">
        <w:rPr>
          <w:rFonts w:ascii="Arial" w:eastAsiaTheme="majorEastAsia" w:hAnsi="Arial" w:cs="Arial"/>
          <w:bCs/>
          <w:color w:val="000000" w:themeColor="text1"/>
          <w:sz w:val="20"/>
          <w:szCs w:val="20"/>
        </w:rPr>
        <w:t>lo establecido por el Consejo Fiduciario</w:t>
      </w:r>
      <w:r w:rsidR="004B47EC" w:rsidRPr="00E11CAA">
        <w:rPr>
          <w:rFonts w:ascii="Arial" w:eastAsiaTheme="majorEastAsia" w:hAnsi="Arial" w:cs="Arial"/>
          <w:bCs/>
          <w:color w:val="000000" w:themeColor="text1"/>
          <w:sz w:val="20"/>
          <w:szCs w:val="20"/>
        </w:rPr>
        <w:t xml:space="preserve"> en la se</w:t>
      </w:r>
      <w:r w:rsidR="008401E3" w:rsidRPr="00E11CAA">
        <w:rPr>
          <w:rFonts w:ascii="Arial" w:eastAsiaTheme="majorEastAsia" w:hAnsi="Arial" w:cs="Arial"/>
          <w:bCs/>
          <w:color w:val="000000" w:themeColor="text1"/>
          <w:sz w:val="20"/>
          <w:szCs w:val="20"/>
        </w:rPr>
        <w:t>sión del 4 de marzo de 2020</w:t>
      </w:r>
      <w:r w:rsidR="00BB5E4E" w:rsidRPr="00E11CAA">
        <w:rPr>
          <w:rFonts w:ascii="Arial" w:eastAsiaTheme="majorEastAsia" w:hAnsi="Arial" w:cs="Arial"/>
          <w:bCs/>
          <w:color w:val="000000" w:themeColor="text1"/>
          <w:sz w:val="20"/>
          <w:szCs w:val="20"/>
        </w:rPr>
        <w:t xml:space="preserve">, </w:t>
      </w:r>
      <w:r w:rsidR="000B4B1F" w:rsidRPr="00E11CAA">
        <w:rPr>
          <w:rFonts w:ascii="Arial" w:eastAsiaTheme="majorEastAsia" w:hAnsi="Arial" w:cs="Arial"/>
          <w:bCs/>
          <w:color w:val="000000" w:themeColor="text1"/>
          <w:sz w:val="20"/>
          <w:szCs w:val="20"/>
        </w:rPr>
        <w:t>en su rol como</w:t>
      </w:r>
      <w:r w:rsidR="004B47EC" w:rsidRPr="00E11CAA">
        <w:rPr>
          <w:rFonts w:ascii="Arial" w:eastAsiaTheme="majorEastAsia" w:hAnsi="Arial" w:cs="Arial"/>
          <w:bCs/>
          <w:color w:val="000000" w:themeColor="text1"/>
          <w:sz w:val="20"/>
          <w:szCs w:val="20"/>
        </w:rPr>
        <w:t xml:space="preserve"> </w:t>
      </w:r>
      <w:r w:rsidR="00BB5E4E" w:rsidRPr="00E11CAA">
        <w:rPr>
          <w:rFonts w:ascii="Arial" w:eastAsiaTheme="majorEastAsia" w:hAnsi="Arial" w:cs="Arial"/>
          <w:bCs/>
          <w:color w:val="000000" w:themeColor="text1"/>
          <w:sz w:val="20"/>
          <w:szCs w:val="20"/>
        </w:rPr>
        <w:t xml:space="preserve">órgano rector de la administración </w:t>
      </w:r>
      <w:r w:rsidR="000B4B1F" w:rsidRPr="00E11CAA">
        <w:rPr>
          <w:rFonts w:ascii="Arial" w:eastAsiaTheme="majorEastAsia" w:hAnsi="Arial" w:cs="Arial"/>
          <w:bCs/>
          <w:color w:val="000000" w:themeColor="text1"/>
          <w:sz w:val="20"/>
          <w:szCs w:val="20"/>
        </w:rPr>
        <w:t>de dicho Patrimonio.</w:t>
      </w:r>
      <w:r w:rsidR="004673F0" w:rsidRPr="00E11CAA">
        <w:rPr>
          <w:rFonts w:ascii="Arial" w:eastAsiaTheme="majorEastAsia" w:hAnsi="Arial" w:cs="Arial"/>
          <w:bCs/>
          <w:color w:val="000000" w:themeColor="text1"/>
          <w:sz w:val="20"/>
          <w:szCs w:val="20"/>
        </w:rPr>
        <w:t xml:space="preserve"> </w:t>
      </w:r>
    </w:p>
    <w:p w14:paraId="6F95F833" w14:textId="5A5488AA" w:rsidR="00BB5E4E" w:rsidRPr="00E11CAA" w:rsidRDefault="004673F0" w:rsidP="004673F0">
      <w:pPr>
        <w:jc w:val="both"/>
        <w:rPr>
          <w:rFonts w:ascii="Arial" w:eastAsiaTheme="majorEastAsia" w:hAnsi="Arial" w:cs="Arial"/>
          <w:bCs/>
          <w:color w:val="000000" w:themeColor="text1"/>
          <w:sz w:val="20"/>
          <w:szCs w:val="20"/>
        </w:rPr>
      </w:pPr>
      <w:r w:rsidRPr="00E11CAA">
        <w:rPr>
          <w:rFonts w:ascii="Arial" w:eastAsiaTheme="majorEastAsia" w:hAnsi="Arial" w:cs="Arial"/>
          <w:bCs/>
          <w:color w:val="000000" w:themeColor="text1"/>
          <w:sz w:val="20"/>
          <w:szCs w:val="20"/>
        </w:rPr>
        <w:t>Así pues</w:t>
      </w:r>
      <w:r w:rsidR="00BB5E4E" w:rsidRPr="00E11CAA">
        <w:rPr>
          <w:rFonts w:ascii="Arial" w:eastAsiaTheme="majorEastAsia" w:hAnsi="Arial" w:cs="Arial"/>
          <w:bCs/>
          <w:color w:val="000000" w:themeColor="text1"/>
          <w:sz w:val="20"/>
          <w:szCs w:val="20"/>
        </w:rPr>
        <w:t>,</w:t>
      </w:r>
      <w:r w:rsidRPr="00E11CAA">
        <w:rPr>
          <w:rFonts w:ascii="Arial" w:eastAsiaTheme="majorEastAsia" w:hAnsi="Arial" w:cs="Arial"/>
          <w:bCs/>
          <w:color w:val="000000" w:themeColor="text1"/>
          <w:sz w:val="20"/>
          <w:szCs w:val="20"/>
        </w:rPr>
        <w:t xml:space="preserve"> </w:t>
      </w:r>
      <w:r w:rsidR="00BB5E4E" w:rsidRPr="00E11CAA">
        <w:rPr>
          <w:rFonts w:ascii="Arial" w:eastAsiaTheme="majorEastAsia" w:hAnsi="Arial" w:cs="Arial"/>
          <w:bCs/>
          <w:color w:val="000000" w:themeColor="text1"/>
          <w:sz w:val="20"/>
          <w:szCs w:val="20"/>
        </w:rPr>
        <w:t>s</w:t>
      </w:r>
      <w:r w:rsidRPr="00E11CAA">
        <w:rPr>
          <w:rFonts w:ascii="Arial" w:eastAsiaTheme="majorEastAsia" w:hAnsi="Arial" w:cs="Arial"/>
          <w:bCs/>
          <w:color w:val="000000" w:themeColor="text1"/>
          <w:sz w:val="20"/>
          <w:szCs w:val="20"/>
        </w:rPr>
        <w:t>e repararon 76 Sujetos de Reparación Colectiva</w:t>
      </w:r>
      <w:r w:rsidR="00BB5E4E" w:rsidRPr="00E11CAA">
        <w:rPr>
          <w:rFonts w:ascii="Arial" w:eastAsiaTheme="majorEastAsia" w:hAnsi="Arial" w:cs="Arial"/>
          <w:bCs/>
          <w:color w:val="000000" w:themeColor="text1"/>
          <w:sz w:val="20"/>
          <w:szCs w:val="20"/>
        </w:rPr>
        <w:t xml:space="preserve"> por medio de contratos derivados, enfocados a </w:t>
      </w:r>
      <w:r w:rsidRPr="00E11CAA">
        <w:rPr>
          <w:rFonts w:ascii="Arial" w:eastAsiaTheme="majorEastAsia" w:hAnsi="Arial" w:cs="Arial"/>
          <w:bCs/>
          <w:color w:val="000000" w:themeColor="text1"/>
          <w:sz w:val="20"/>
          <w:szCs w:val="20"/>
        </w:rPr>
        <w:t>la adquisición de bienes y servicios con 9 líneas de inversión: dotación cultural, implementos deportivos, equipos tecnológicos – comunicaciones, mobiliario social comunitario, unidad productiva agropecuaria, maquinaria amarilla, maquinaria agrícola, dotación audio y video y un bien inmueble</w:t>
      </w:r>
      <w:r w:rsidR="00BB5E4E" w:rsidRPr="00E11CAA">
        <w:rPr>
          <w:rFonts w:ascii="Arial" w:eastAsiaTheme="majorEastAsia" w:hAnsi="Arial" w:cs="Arial"/>
          <w:bCs/>
          <w:color w:val="000000" w:themeColor="text1"/>
          <w:sz w:val="20"/>
          <w:szCs w:val="20"/>
        </w:rPr>
        <w:t xml:space="preserve">; </w:t>
      </w:r>
      <w:r w:rsidRPr="00E11CAA">
        <w:rPr>
          <w:rFonts w:ascii="Arial" w:eastAsiaTheme="majorEastAsia" w:hAnsi="Arial" w:cs="Arial"/>
          <w:bCs/>
          <w:color w:val="000000" w:themeColor="text1"/>
          <w:sz w:val="20"/>
          <w:szCs w:val="20"/>
        </w:rPr>
        <w:t xml:space="preserve">con el objetivo de que </w:t>
      </w:r>
      <w:r w:rsidR="008401E3" w:rsidRPr="00E11CAA">
        <w:rPr>
          <w:rFonts w:ascii="Arial" w:eastAsiaTheme="majorEastAsia" w:hAnsi="Arial" w:cs="Arial"/>
          <w:bCs/>
          <w:color w:val="000000" w:themeColor="text1"/>
          <w:sz w:val="20"/>
          <w:szCs w:val="20"/>
        </w:rPr>
        <w:t>implementaran</w:t>
      </w:r>
      <w:r w:rsidRPr="00E11CAA">
        <w:rPr>
          <w:rFonts w:ascii="Arial" w:eastAsiaTheme="majorEastAsia" w:hAnsi="Arial" w:cs="Arial"/>
          <w:bCs/>
          <w:color w:val="000000" w:themeColor="text1"/>
          <w:sz w:val="20"/>
          <w:szCs w:val="20"/>
        </w:rPr>
        <w:t xml:space="preserve"> sus planes de reparación colectiva</w:t>
      </w:r>
      <w:r w:rsidR="00BB5E4E" w:rsidRPr="00E11CAA">
        <w:rPr>
          <w:rFonts w:ascii="Arial" w:eastAsiaTheme="majorEastAsia" w:hAnsi="Arial" w:cs="Arial"/>
          <w:bCs/>
          <w:color w:val="000000" w:themeColor="text1"/>
          <w:sz w:val="20"/>
          <w:szCs w:val="20"/>
        </w:rPr>
        <w:t xml:space="preserve">. Estos contratos ascendieron a una suma de $ 16.447.824.036. </w:t>
      </w:r>
    </w:p>
    <w:p w14:paraId="55CCB569" w14:textId="17732A00" w:rsidR="003F4997" w:rsidRPr="00E11CAA" w:rsidRDefault="00BB5E4E" w:rsidP="003F4997">
      <w:pPr>
        <w:jc w:val="both"/>
        <w:rPr>
          <w:rFonts w:ascii="Arial" w:eastAsiaTheme="majorEastAsia" w:hAnsi="Arial" w:cs="Arial"/>
          <w:bCs/>
          <w:color w:val="000000" w:themeColor="text1"/>
          <w:sz w:val="20"/>
          <w:szCs w:val="20"/>
        </w:rPr>
      </w:pPr>
      <w:r w:rsidRPr="00E11CAA">
        <w:rPr>
          <w:rFonts w:ascii="Arial" w:eastAsiaTheme="majorEastAsia" w:hAnsi="Arial" w:cs="Arial"/>
          <w:bCs/>
          <w:color w:val="000000" w:themeColor="text1"/>
          <w:sz w:val="20"/>
          <w:szCs w:val="20"/>
        </w:rPr>
        <w:t>Por otro lado, se realizaron indemnizaciones administrativas a 21 Comunidades Étnicas por un valor que asciende a los $7.874.493.312 y 2.335 sujetos individuales por un valor de</w:t>
      </w:r>
      <w:r w:rsidR="008401E3" w:rsidRPr="00E11CAA">
        <w:rPr>
          <w:rFonts w:ascii="Arial" w:eastAsiaTheme="majorEastAsia" w:hAnsi="Arial" w:cs="Arial"/>
          <w:bCs/>
          <w:color w:val="000000" w:themeColor="text1"/>
          <w:sz w:val="20"/>
          <w:szCs w:val="20"/>
        </w:rPr>
        <w:t xml:space="preserve"> </w:t>
      </w:r>
      <w:r w:rsidRPr="00E11CAA">
        <w:rPr>
          <w:rFonts w:ascii="Arial" w:eastAsiaTheme="majorEastAsia" w:hAnsi="Arial" w:cs="Arial"/>
          <w:bCs/>
          <w:color w:val="000000" w:themeColor="text1"/>
          <w:sz w:val="20"/>
          <w:szCs w:val="20"/>
        </w:rPr>
        <w:t>$21.186.214.000; viendo así materializado su derecho a la reparación.   </w:t>
      </w:r>
    </w:p>
    <w:p w14:paraId="00EC9AFD" w14:textId="77777777" w:rsidR="000A4BB5" w:rsidRPr="00E11CAA" w:rsidRDefault="000A4BB5" w:rsidP="00485E65">
      <w:pPr>
        <w:pStyle w:val="Prrafodelista"/>
        <w:numPr>
          <w:ilvl w:val="0"/>
          <w:numId w:val="7"/>
        </w:numPr>
        <w:rPr>
          <w:rFonts w:ascii="Arial" w:hAnsi="Arial" w:cs="Arial"/>
          <w:b/>
          <w:sz w:val="20"/>
          <w:szCs w:val="20"/>
        </w:rPr>
      </w:pPr>
      <w:r w:rsidRPr="00E11CAA">
        <w:rPr>
          <w:rFonts w:ascii="Arial" w:eastAsiaTheme="majorEastAsia" w:hAnsi="Arial" w:cs="Arial"/>
          <w:b/>
          <w:color w:val="000000" w:themeColor="text1"/>
          <w:sz w:val="20"/>
          <w:szCs w:val="20"/>
        </w:rPr>
        <w:t>Gestión de Recepción, Administración y Monetización de bienes del inventario FARC-EP</w:t>
      </w:r>
      <w:r w:rsidRPr="00E11CAA">
        <w:rPr>
          <w:rFonts w:ascii="Arial" w:hAnsi="Arial" w:cs="Arial"/>
          <w:b/>
          <w:sz w:val="20"/>
          <w:szCs w:val="20"/>
        </w:rPr>
        <w:t>.</w:t>
      </w:r>
    </w:p>
    <w:p w14:paraId="66CFA440" w14:textId="0B1DE7B7" w:rsidR="00F5198F" w:rsidRPr="00E11CAA" w:rsidRDefault="00F5198F" w:rsidP="00F5198F">
      <w:pPr>
        <w:jc w:val="both"/>
        <w:rPr>
          <w:rFonts w:ascii="Arial" w:eastAsiaTheme="majorEastAsia" w:hAnsi="Arial" w:cs="Arial"/>
          <w:color w:val="000000" w:themeColor="text1"/>
          <w:sz w:val="20"/>
          <w:szCs w:val="20"/>
        </w:rPr>
      </w:pPr>
      <w:r w:rsidRPr="00E11CAA">
        <w:rPr>
          <w:rFonts w:ascii="Arial" w:eastAsiaTheme="majorEastAsia" w:hAnsi="Arial" w:cs="Arial"/>
          <w:color w:val="000000" w:themeColor="text1"/>
          <w:sz w:val="20"/>
          <w:szCs w:val="20"/>
        </w:rPr>
        <w:t>En la vigencia del año 202</w:t>
      </w:r>
      <w:r w:rsidR="00AC44D0" w:rsidRPr="00E11CAA">
        <w:rPr>
          <w:rFonts w:ascii="Arial" w:eastAsiaTheme="majorEastAsia" w:hAnsi="Arial" w:cs="Arial"/>
          <w:color w:val="000000" w:themeColor="text1"/>
          <w:sz w:val="20"/>
          <w:szCs w:val="20"/>
        </w:rPr>
        <w:t>4</w:t>
      </w:r>
      <w:r w:rsidRPr="00E11CAA">
        <w:rPr>
          <w:rFonts w:ascii="Arial" w:eastAsiaTheme="majorEastAsia" w:hAnsi="Arial" w:cs="Arial"/>
          <w:color w:val="000000" w:themeColor="text1"/>
          <w:sz w:val="20"/>
          <w:szCs w:val="20"/>
        </w:rPr>
        <w:t xml:space="preserve"> la Sociedad de Activos Especiales S.A.S., llevó a cabo el desarrollo de actividades relacionadas con la recepción, administración y monetización de los bienes reportados en el inventario de bienes de las ex FARC-EP, teniendo en cuenta la metodología</w:t>
      </w:r>
      <w:r w:rsidR="004038A0" w:rsidRPr="00E11CAA">
        <w:rPr>
          <w:rFonts w:ascii="Arial" w:eastAsiaTheme="majorEastAsia" w:hAnsi="Arial" w:cs="Arial"/>
          <w:color w:val="000000" w:themeColor="text1"/>
          <w:sz w:val="20"/>
          <w:szCs w:val="20"/>
        </w:rPr>
        <w:t xml:space="preserve"> de trabajo</w:t>
      </w:r>
      <w:r w:rsidRPr="00E11CAA">
        <w:rPr>
          <w:rFonts w:ascii="Arial" w:eastAsiaTheme="majorEastAsia" w:hAnsi="Arial" w:cs="Arial"/>
          <w:color w:val="000000" w:themeColor="text1"/>
          <w:sz w:val="20"/>
          <w:szCs w:val="20"/>
        </w:rPr>
        <w:t xml:space="preserve"> indicada por el Departamento Administrativo de la Presidencia de la República</w:t>
      </w:r>
      <w:r w:rsidR="004038A0" w:rsidRPr="00E11CAA">
        <w:rPr>
          <w:rFonts w:ascii="Arial" w:eastAsiaTheme="majorEastAsia" w:hAnsi="Arial" w:cs="Arial"/>
          <w:color w:val="000000" w:themeColor="text1"/>
          <w:sz w:val="20"/>
          <w:szCs w:val="20"/>
        </w:rPr>
        <w:t xml:space="preserve"> mediante el oficio radicado No. </w:t>
      </w:r>
      <w:r w:rsidR="004038A0" w:rsidRPr="00E11CAA">
        <w:rPr>
          <w:rFonts w:ascii="Arial" w:eastAsiaTheme="minorEastAsia" w:hAnsi="Arial" w:cs="Arial"/>
          <w:i/>
          <w:iCs/>
          <w:color w:val="000000"/>
          <w:kern w:val="24"/>
          <w:sz w:val="20"/>
          <w:szCs w:val="20"/>
          <w:lang w:val="es-ES"/>
        </w:rPr>
        <w:t xml:space="preserve">OFI21-00001170 </w:t>
      </w:r>
      <w:r w:rsidR="004038A0" w:rsidRPr="00E11CAA">
        <w:rPr>
          <w:rFonts w:ascii="Arial" w:eastAsiaTheme="majorEastAsia" w:hAnsi="Arial" w:cs="Arial"/>
          <w:color w:val="000000" w:themeColor="text1"/>
          <w:sz w:val="20"/>
          <w:szCs w:val="20"/>
        </w:rPr>
        <w:t>del</w:t>
      </w:r>
      <w:r w:rsidRPr="00E11CAA">
        <w:rPr>
          <w:rFonts w:ascii="Arial" w:eastAsiaTheme="majorEastAsia" w:hAnsi="Arial" w:cs="Arial"/>
          <w:color w:val="000000" w:themeColor="text1"/>
          <w:sz w:val="20"/>
          <w:szCs w:val="20"/>
        </w:rPr>
        <w:t xml:space="preserve"> 06 de enero de 2022, en donde se indica que deben ser los exintegrantes de las FARC-EP quienes suministren la información respecto a los bienes inventariados pendientes de entrega. </w:t>
      </w:r>
    </w:p>
    <w:p w14:paraId="46DD1C04" w14:textId="77777777" w:rsidR="00F5198F" w:rsidRPr="00E11CAA" w:rsidRDefault="00F5198F" w:rsidP="00F5198F">
      <w:pPr>
        <w:jc w:val="both"/>
        <w:rPr>
          <w:rFonts w:ascii="Arial" w:eastAsiaTheme="majorEastAsia" w:hAnsi="Arial" w:cs="Arial"/>
          <w:color w:val="000000" w:themeColor="text1"/>
          <w:sz w:val="20"/>
          <w:szCs w:val="20"/>
        </w:rPr>
      </w:pPr>
      <w:r w:rsidRPr="00E11CAA">
        <w:rPr>
          <w:rFonts w:ascii="Arial" w:eastAsiaTheme="majorEastAsia" w:hAnsi="Arial" w:cs="Arial"/>
          <w:color w:val="000000" w:themeColor="text1"/>
          <w:sz w:val="20"/>
          <w:szCs w:val="20"/>
        </w:rPr>
        <w:t>Así las cosas, la SAE realizó las siguientes actividades:</w:t>
      </w:r>
    </w:p>
    <w:p w14:paraId="32D44CB0" w14:textId="6CEB732C" w:rsidR="00F5198F" w:rsidRPr="00E11CAA" w:rsidRDefault="00F5198F" w:rsidP="00F5198F">
      <w:pPr>
        <w:jc w:val="both"/>
        <w:rPr>
          <w:rFonts w:ascii="Arial" w:eastAsiaTheme="majorEastAsia" w:hAnsi="Arial" w:cs="Arial"/>
          <w:color w:val="000000" w:themeColor="text1"/>
          <w:sz w:val="20"/>
          <w:szCs w:val="20"/>
        </w:rPr>
      </w:pPr>
      <w:r w:rsidRPr="00E11CAA">
        <w:rPr>
          <w:rFonts w:ascii="Arial" w:eastAsiaTheme="majorEastAsia" w:hAnsi="Arial" w:cs="Arial"/>
          <w:color w:val="000000" w:themeColor="text1"/>
          <w:sz w:val="20"/>
          <w:szCs w:val="20"/>
        </w:rPr>
        <w:lastRenderedPageBreak/>
        <w:t xml:space="preserve">1. </w:t>
      </w:r>
      <w:r w:rsidR="004038A0" w:rsidRPr="00E11CAA">
        <w:rPr>
          <w:rFonts w:ascii="Arial" w:eastAsiaTheme="majorEastAsia" w:hAnsi="Arial" w:cs="Arial"/>
          <w:color w:val="000000" w:themeColor="text1"/>
          <w:sz w:val="20"/>
          <w:szCs w:val="20"/>
        </w:rPr>
        <w:t>El 9 de septiembre de 2024 s</w:t>
      </w:r>
      <w:r w:rsidRPr="00E11CAA">
        <w:rPr>
          <w:rFonts w:ascii="Arial" w:eastAsiaTheme="majorEastAsia" w:hAnsi="Arial" w:cs="Arial"/>
          <w:color w:val="000000" w:themeColor="text1"/>
          <w:sz w:val="20"/>
          <w:szCs w:val="20"/>
        </w:rPr>
        <w:t xml:space="preserve">e suscribió acta de entrega de 1 unidad de motocicleta relacionada en la tipología de medios de transporte del inventario. </w:t>
      </w:r>
    </w:p>
    <w:p w14:paraId="158ED0AF" w14:textId="5FD2DD64" w:rsidR="00F5198F" w:rsidRPr="00E11CAA" w:rsidRDefault="00F5198F" w:rsidP="00F5198F">
      <w:pPr>
        <w:jc w:val="both"/>
        <w:rPr>
          <w:rFonts w:ascii="Arial" w:eastAsiaTheme="majorEastAsia" w:hAnsi="Arial" w:cs="Arial"/>
          <w:color w:val="000000" w:themeColor="text1"/>
          <w:sz w:val="20"/>
          <w:szCs w:val="20"/>
        </w:rPr>
      </w:pPr>
      <w:r w:rsidRPr="00E11CAA">
        <w:rPr>
          <w:rFonts w:ascii="Arial" w:eastAsiaTheme="majorEastAsia" w:hAnsi="Arial" w:cs="Arial"/>
          <w:color w:val="000000" w:themeColor="text1"/>
          <w:sz w:val="20"/>
          <w:szCs w:val="20"/>
        </w:rPr>
        <w:t xml:space="preserve">En atención a que este activo fue enajenado por parte de los ex integrantes de las FARC-EP justificando el alto nivel de deterioro en el que se encontraban, se realizó la transferencia de recursos de la venta realizada a la cuenta bancaria de la SAE S.A.S. destinada para tal fin. </w:t>
      </w:r>
    </w:p>
    <w:p w14:paraId="0FA226CC" w14:textId="07E06AE6" w:rsidR="006962CE" w:rsidRPr="00E11CAA" w:rsidRDefault="00F5198F" w:rsidP="00F5198F">
      <w:pPr>
        <w:jc w:val="both"/>
        <w:rPr>
          <w:rFonts w:ascii="Arial" w:eastAsiaTheme="majorEastAsia" w:hAnsi="Arial" w:cs="Arial"/>
          <w:color w:val="000000" w:themeColor="text1"/>
          <w:sz w:val="20"/>
          <w:szCs w:val="20"/>
        </w:rPr>
      </w:pPr>
      <w:r w:rsidRPr="00E11CAA">
        <w:rPr>
          <w:rFonts w:ascii="Arial" w:eastAsiaTheme="majorEastAsia" w:hAnsi="Arial" w:cs="Arial"/>
          <w:sz w:val="20"/>
          <w:szCs w:val="20"/>
        </w:rPr>
        <w:t xml:space="preserve">2. La </w:t>
      </w:r>
      <w:r w:rsidRPr="00E11CAA">
        <w:rPr>
          <w:rFonts w:ascii="Arial" w:eastAsiaTheme="majorEastAsia" w:hAnsi="Arial" w:cs="Arial"/>
          <w:color w:val="000000" w:themeColor="text1"/>
          <w:sz w:val="20"/>
          <w:szCs w:val="20"/>
        </w:rPr>
        <w:t>SAE reiteró</w:t>
      </w:r>
      <w:r w:rsidR="007D5A9B" w:rsidRPr="00E11CAA">
        <w:rPr>
          <w:rFonts w:ascii="Arial" w:eastAsiaTheme="majorEastAsia" w:hAnsi="Arial" w:cs="Arial"/>
          <w:color w:val="000000" w:themeColor="text1"/>
          <w:sz w:val="20"/>
          <w:szCs w:val="20"/>
        </w:rPr>
        <w:t xml:space="preserve"> el 5 de septiembre de 2024 al CNR-COMUNES la solicitud de firma de 3 actas de cese de ocupación correspondientes a 25 ítems (inmuebles) y el 6 de noviembre la solicitud de firma de un acta de cese de ocupación correspondiente a 1 ítem (inmueble). </w:t>
      </w:r>
      <w:r w:rsidR="00924D28" w:rsidRPr="00E11CAA">
        <w:rPr>
          <w:rFonts w:ascii="Arial" w:eastAsiaTheme="majorEastAsia" w:hAnsi="Arial" w:cs="Arial"/>
          <w:color w:val="000000" w:themeColor="text1"/>
          <w:sz w:val="20"/>
          <w:szCs w:val="20"/>
        </w:rPr>
        <w:t xml:space="preserve"> </w:t>
      </w:r>
      <w:r w:rsidR="006962CE" w:rsidRPr="00E11CAA">
        <w:rPr>
          <w:rFonts w:ascii="Arial" w:eastAsiaTheme="majorEastAsia" w:hAnsi="Arial" w:cs="Arial"/>
          <w:color w:val="000000" w:themeColor="text1"/>
          <w:sz w:val="20"/>
          <w:szCs w:val="20"/>
        </w:rPr>
        <w:t xml:space="preserve">Estos predios </w:t>
      </w:r>
      <w:r w:rsidRPr="00E11CAA">
        <w:rPr>
          <w:rFonts w:ascii="Arial" w:eastAsiaTheme="majorEastAsia" w:hAnsi="Arial" w:cs="Arial"/>
          <w:color w:val="000000" w:themeColor="text1"/>
          <w:sz w:val="20"/>
          <w:szCs w:val="20"/>
        </w:rPr>
        <w:t xml:space="preserve">fueron identificados e individualizados en el año 2022. </w:t>
      </w:r>
    </w:p>
    <w:p w14:paraId="22E88DC3" w14:textId="5D42C8F8" w:rsidR="00F5198F" w:rsidRPr="00E11CAA" w:rsidRDefault="006962CE" w:rsidP="00F5198F">
      <w:pPr>
        <w:jc w:val="both"/>
        <w:rPr>
          <w:rFonts w:ascii="Arial" w:eastAsiaTheme="majorEastAsia" w:hAnsi="Arial" w:cs="Arial"/>
          <w:color w:val="000000" w:themeColor="text1"/>
          <w:sz w:val="20"/>
          <w:szCs w:val="20"/>
        </w:rPr>
      </w:pPr>
      <w:r w:rsidRPr="00E11CAA">
        <w:rPr>
          <w:rFonts w:ascii="Arial" w:eastAsiaTheme="majorEastAsia" w:hAnsi="Arial" w:cs="Arial"/>
          <w:color w:val="000000" w:themeColor="text1"/>
          <w:sz w:val="20"/>
          <w:szCs w:val="20"/>
        </w:rPr>
        <w:t xml:space="preserve">El 9 de septiembre </w:t>
      </w:r>
      <w:r w:rsidR="00FB7AAC" w:rsidRPr="00E11CAA">
        <w:rPr>
          <w:rFonts w:ascii="Arial" w:eastAsiaTheme="majorEastAsia" w:hAnsi="Arial" w:cs="Arial"/>
          <w:color w:val="000000" w:themeColor="text1"/>
          <w:sz w:val="20"/>
          <w:szCs w:val="20"/>
        </w:rPr>
        <w:t>de 2024</w:t>
      </w:r>
      <w:r w:rsidR="00AC44D0" w:rsidRPr="00E11CAA">
        <w:rPr>
          <w:rFonts w:ascii="Arial" w:eastAsiaTheme="majorEastAsia" w:hAnsi="Arial" w:cs="Arial"/>
          <w:color w:val="000000" w:themeColor="text1"/>
          <w:sz w:val="20"/>
          <w:szCs w:val="20"/>
        </w:rPr>
        <w:t xml:space="preserve"> de 2024,</w:t>
      </w:r>
      <w:r w:rsidR="00FB7AAC" w:rsidRPr="00E11CAA">
        <w:rPr>
          <w:rFonts w:ascii="Arial" w:eastAsiaTheme="majorEastAsia" w:hAnsi="Arial" w:cs="Arial"/>
          <w:color w:val="000000" w:themeColor="text1"/>
          <w:sz w:val="20"/>
          <w:szCs w:val="20"/>
        </w:rPr>
        <w:t xml:space="preserve"> el</w:t>
      </w:r>
      <w:r w:rsidR="00AC44D0" w:rsidRPr="00E11CAA">
        <w:rPr>
          <w:rFonts w:ascii="Arial" w:eastAsiaTheme="majorEastAsia" w:hAnsi="Arial" w:cs="Arial"/>
          <w:color w:val="000000" w:themeColor="text1"/>
          <w:sz w:val="20"/>
          <w:szCs w:val="20"/>
        </w:rPr>
        <w:t xml:space="preserve"> CRN-Comunes remitió las actas </w:t>
      </w:r>
      <w:r w:rsidR="00FB7AAC" w:rsidRPr="00E11CAA">
        <w:rPr>
          <w:rFonts w:ascii="Arial" w:eastAsiaTheme="majorEastAsia" w:hAnsi="Arial" w:cs="Arial"/>
          <w:color w:val="000000" w:themeColor="text1"/>
          <w:sz w:val="20"/>
          <w:szCs w:val="20"/>
        </w:rPr>
        <w:t xml:space="preserve">de cese de ocupación </w:t>
      </w:r>
      <w:r w:rsidR="00AC44D0" w:rsidRPr="00E11CAA">
        <w:rPr>
          <w:rFonts w:ascii="Arial" w:eastAsiaTheme="majorEastAsia" w:hAnsi="Arial" w:cs="Arial"/>
          <w:color w:val="000000" w:themeColor="text1"/>
          <w:sz w:val="20"/>
          <w:szCs w:val="20"/>
        </w:rPr>
        <w:t xml:space="preserve">suscritas </w:t>
      </w:r>
      <w:r w:rsidRPr="00E11CAA">
        <w:rPr>
          <w:rFonts w:ascii="Arial" w:eastAsiaTheme="majorEastAsia" w:hAnsi="Arial" w:cs="Arial"/>
          <w:color w:val="000000" w:themeColor="text1"/>
          <w:sz w:val="20"/>
          <w:szCs w:val="20"/>
        </w:rPr>
        <w:t>correspondientes a 2</w:t>
      </w:r>
      <w:r w:rsidR="00FB7AAC" w:rsidRPr="00E11CAA">
        <w:rPr>
          <w:rFonts w:ascii="Arial" w:eastAsiaTheme="majorEastAsia" w:hAnsi="Arial" w:cs="Arial"/>
          <w:color w:val="000000" w:themeColor="text1"/>
          <w:sz w:val="20"/>
          <w:szCs w:val="20"/>
        </w:rPr>
        <w:t>4</w:t>
      </w:r>
      <w:r w:rsidRPr="00E11CAA">
        <w:rPr>
          <w:rFonts w:ascii="Arial" w:eastAsiaTheme="majorEastAsia" w:hAnsi="Arial" w:cs="Arial"/>
          <w:color w:val="000000" w:themeColor="text1"/>
          <w:sz w:val="20"/>
          <w:szCs w:val="20"/>
        </w:rPr>
        <w:t xml:space="preserve"> ítems (inmuebles) </w:t>
      </w:r>
      <w:r w:rsidR="00FB7AAC" w:rsidRPr="00E11CAA">
        <w:rPr>
          <w:rFonts w:ascii="Arial" w:eastAsiaTheme="majorEastAsia" w:hAnsi="Arial" w:cs="Arial"/>
          <w:color w:val="000000" w:themeColor="text1"/>
          <w:sz w:val="20"/>
          <w:szCs w:val="20"/>
        </w:rPr>
        <w:t>y el 8 de noviembre de 2024 remitió el acta de cese de ocupación suscrita de 1 ítem. Así las cosas, se dio continuidad con</w:t>
      </w:r>
      <w:r w:rsidR="00AC44D0" w:rsidRPr="00E11CAA">
        <w:rPr>
          <w:rFonts w:ascii="Arial" w:eastAsiaTheme="majorEastAsia" w:hAnsi="Arial" w:cs="Arial"/>
          <w:color w:val="000000" w:themeColor="text1"/>
          <w:sz w:val="20"/>
          <w:szCs w:val="20"/>
        </w:rPr>
        <w:t xml:space="preserve"> el proceso de comunicación </w:t>
      </w:r>
      <w:r w:rsidR="00FB7AAC" w:rsidRPr="00E11CAA">
        <w:rPr>
          <w:rFonts w:ascii="Arial" w:eastAsiaTheme="majorEastAsia" w:hAnsi="Arial" w:cs="Arial"/>
          <w:color w:val="000000" w:themeColor="text1"/>
          <w:sz w:val="20"/>
          <w:szCs w:val="20"/>
        </w:rPr>
        <w:t>de estos 25 ítems (inmuebles) antes las entidades competentes para su administración y</w:t>
      </w:r>
      <w:r w:rsidR="00AC44D0" w:rsidRPr="00E11CAA">
        <w:rPr>
          <w:rFonts w:ascii="Arial" w:eastAsiaTheme="majorEastAsia" w:hAnsi="Arial" w:cs="Arial"/>
          <w:color w:val="000000" w:themeColor="text1"/>
          <w:sz w:val="20"/>
          <w:szCs w:val="20"/>
        </w:rPr>
        <w:t xml:space="preserve"> las comunidades étnicas</w:t>
      </w:r>
      <w:r w:rsidR="00FB7AAC" w:rsidRPr="00E11CAA">
        <w:rPr>
          <w:rFonts w:ascii="Arial" w:eastAsiaTheme="majorEastAsia" w:hAnsi="Arial" w:cs="Arial"/>
          <w:color w:val="000000" w:themeColor="text1"/>
          <w:sz w:val="20"/>
          <w:szCs w:val="20"/>
        </w:rPr>
        <w:t xml:space="preserve"> correspondientes</w:t>
      </w:r>
      <w:r w:rsidR="00AC44D0" w:rsidRPr="00E11CAA">
        <w:rPr>
          <w:rFonts w:ascii="Arial" w:eastAsiaTheme="majorEastAsia" w:hAnsi="Arial" w:cs="Arial"/>
          <w:color w:val="000000" w:themeColor="text1"/>
          <w:sz w:val="20"/>
          <w:szCs w:val="20"/>
        </w:rPr>
        <w:t xml:space="preserve">. </w:t>
      </w:r>
    </w:p>
    <w:p w14:paraId="4E93308E" w14:textId="48FC6C96" w:rsidR="00F5198F" w:rsidRPr="00E11CAA" w:rsidRDefault="00F5198F" w:rsidP="00F5198F">
      <w:pPr>
        <w:jc w:val="both"/>
        <w:rPr>
          <w:rFonts w:ascii="Arial" w:eastAsiaTheme="majorEastAsia" w:hAnsi="Arial" w:cs="Arial"/>
          <w:color w:val="000000" w:themeColor="text1"/>
          <w:sz w:val="20"/>
          <w:szCs w:val="20"/>
        </w:rPr>
      </w:pPr>
      <w:r w:rsidRPr="00E11CAA">
        <w:rPr>
          <w:rFonts w:ascii="Arial" w:eastAsiaTheme="majorEastAsia" w:hAnsi="Arial" w:cs="Arial"/>
          <w:color w:val="000000" w:themeColor="text1"/>
          <w:sz w:val="20"/>
          <w:szCs w:val="20"/>
        </w:rPr>
        <w:t xml:space="preserve">3. Se publicaron en la página web de El Martillo del Banco Popular </w:t>
      </w:r>
      <w:r w:rsidR="00AC44D0" w:rsidRPr="00E11CAA">
        <w:rPr>
          <w:rFonts w:ascii="Arial" w:eastAsiaTheme="majorEastAsia" w:hAnsi="Arial" w:cs="Arial"/>
          <w:color w:val="000000" w:themeColor="text1"/>
          <w:sz w:val="20"/>
          <w:szCs w:val="20"/>
        </w:rPr>
        <w:t xml:space="preserve">en el mes de marzo del 2024 </w:t>
      </w:r>
      <w:r w:rsidRPr="00E11CAA">
        <w:rPr>
          <w:rFonts w:ascii="Arial" w:eastAsiaTheme="majorEastAsia" w:hAnsi="Arial" w:cs="Arial"/>
          <w:color w:val="000000" w:themeColor="text1"/>
          <w:sz w:val="20"/>
          <w:szCs w:val="20"/>
        </w:rPr>
        <w:t>las</w:t>
      </w:r>
      <w:r w:rsidR="00AC44D0" w:rsidRPr="00E11CAA">
        <w:rPr>
          <w:rFonts w:ascii="Arial" w:eastAsiaTheme="majorEastAsia" w:hAnsi="Arial" w:cs="Arial"/>
          <w:color w:val="000000" w:themeColor="text1"/>
          <w:sz w:val="20"/>
          <w:szCs w:val="20"/>
        </w:rPr>
        <w:t xml:space="preserve"> 30 unidades de</w:t>
      </w:r>
      <w:r w:rsidRPr="00E11CAA">
        <w:rPr>
          <w:rFonts w:ascii="Arial" w:eastAsiaTheme="majorEastAsia" w:hAnsi="Arial" w:cs="Arial"/>
          <w:color w:val="000000" w:themeColor="text1"/>
          <w:sz w:val="20"/>
          <w:szCs w:val="20"/>
        </w:rPr>
        <w:t xml:space="preserve"> joyas que fueron entregados y avaluados por la SAE</w:t>
      </w:r>
      <w:r w:rsidR="00AC44D0" w:rsidRPr="00E11CAA">
        <w:rPr>
          <w:rFonts w:ascii="Arial" w:eastAsiaTheme="majorEastAsia" w:hAnsi="Arial" w:cs="Arial"/>
          <w:color w:val="000000" w:themeColor="text1"/>
          <w:sz w:val="20"/>
          <w:szCs w:val="20"/>
        </w:rPr>
        <w:t xml:space="preserve"> y que no se habían logrado comercializar en las subastas del 2023</w:t>
      </w:r>
      <w:r w:rsidRPr="00E11CAA">
        <w:rPr>
          <w:rFonts w:ascii="Arial" w:eastAsiaTheme="majorEastAsia" w:hAnsi="Arial" w:cs="Arial"/>
          <w:color w:val="000000" w:themeColor="text1"/>
          <w:sz w:val="20"/>
          <w:szCs w:val="20"/>
        </w:rPr>
        <w:t xml:space="preserve">. Sin embargo, </w:t>
      </w:r>
      <w:r w:rsidR="00AC44D0" w:rsidRPr="00E11CAA">
        <w:rPr>
          <w:rFonts w:ascii="Arial" w:eastAsiaTheme="majorEastAsia" w:hAnsi="Arial" w:cs="Arial"/>
          <w:color w:val="000000" w:themeColor="text1"/>
          <w:sz w:val="20"/>
          <w:szCs w:val="20"/>
        </w:rPr>
        <w:t>solo 2 unidades fueron comercializadas</w:t>
      </w:r>
      <w:r w:rsidR="00924D28" w:rsidRPr="00E11CAA">
        <w:rPr>
          <w:rFonts w:ascii="Arial" w:eastAsiaTheme="majorEastAsia" w:hAnsi="Arial" w:cs="Arial"/>
          <w:color w:val="000000" w:themeColor="text1"/>
          <w:sz w:val="20"/>
          <w:szCs w:val="20"/>
        </w:rPr>
        <w:t xml:space="preserve"> por un valor de $</w:t>
      </w:r>
      <w:r w:rsidR="00B57984" w:rsidRPr="00E11CAA">
        <w:rPr>
          <w:rFonts w:ascii="Arial" w:eastAsiaTheme="majorEastAsia" w:hAnsi="Arial" w:cs="Arial"/>
          <w:color w:val="000000" w:themeColor="text1"/>
          <w:sz w:val="20"/>
          <w:szCs w:val="20"/>
        </w:rPr>
        <w:t>5.100.480</w:t>
      </w:r>
      <w:r w:rsidR="00AC44D0" w:rsidRPr="00E11CAA">
        <w:rPr>
          <w:rFonts w:ascii="Arial" w:eastAsiaTheme="majorEastAsia" w:hAnsi="Arial" w:cs="Arial"/>
          <w:color w:val="000000" w:themeColor="text1"/>
          <w:sz w:val="20"/>
          <w:szCs w:val="20"/>
        </w:rPr>
        <w:t xml:space="preserve">. </w:t>
      </w:r>
    </w:p>
    <w:p w14:paraId="7A939CB7" w14:textId="77777777" w:rsidR="00063754" w:rsidRPr="00E11CAA" w:rsidRDefault="00063754" w:rsidP="00316AA6">
      <w:pPr>
        <w:spacing w:after="0" w:line="240" w:lineRule="auto"/>
        <w:jc w:val="both"/>
        <w:rPr>
          <w:rFonts w:ascii="Arial" w:hAnsi="Arial" w:cs="Arial"/>
          <w:sz w:val="20"/>
          <w:szCs w:val="20"/>
        </w:rPr>
      </w:pPr>
    </w:p>
    <w:p w14:paraId="74CF19C2" w14:textId="3D7D2C48" w:rsidR="0083016B" w:rsidRPr="00E11CAA" w:rsidRDefault="00C97E49" w:rsidP="0083016B">
      <w:pPr>
        <w:pStyle w:val="Prrafodelista"/>
        <w:numPr>
          <w:ilvl w:val="2"/>
          <w:numId w:val="12"/>
        </w:numPr>
        <w:spacing w:line="240" w:lineRule="auto"/>
        <w:jc w:val="both"/>
        <w:rPr>
          <w:rFonts w:ascii="Arial" w:hAnsi="Arial" w:cs="Arial"/>
          <w:b/>
          <w:bCs/>
          <w:sz w:val="20"/>
          <w:szCs w:val="20"/>
        </w:rPr>
      </w:pPr>
      <w:r w:rsidRPr="00E11CAA">
        <w:rPr>
          <w:rFonts w:ascii="Arial" w:hAnsi="Arial" w:cs="Arial"/>
          <w:b/>
          <w:bCs/>
          <w:sz w:val="20"/>
          <w:szCs w:val="20"/>
        </w:rPr>
        <w:t>¿En qué municipios desarrollamos la acción y quiénes se beneficiaron?</w:t>
      </w:r>
    </w:p>
    <w:p w14:paraId="0BD7222E" w14:textId="22E1439C" w:rsidR="003B4283" w:rsidRPr="00E11CAA" w:rsidRDefault="002825EE" w:rsidP="002825EE">
      <w:pPr>
        <w:jc w:val="both"/>
        <w:rPr>
          <w:rFonts w:ascii="Arial" w:eastAsiaTheme="majorEastAsia" w:hAnsi="Arial" w:cs="Arial"/>
          <w:bCs/>
          <w:color w:val="000000" w:themeColor="text1"/>
          <w:sz w:val="20"/>
          <w:szCs w:val="20"/>
        </w:rPr>
      </w:pPr>
      <w:r w:rsidRPr="00E11CAA">
        <w:rPr>
          <w:rFonts w:ascii="Arial" w:eastAsiaTheme="majorEastAsia" w:hAnsi="Arial" w:cs="Arial"/>
          <w:bCs/>
          <w:color w:val="000000" w:themeColor="text1"/>
          <w:sz w:val="20"/>
          <w:szCs w:val="20"/>
        </w:rPr>
        <w:t xml:space="preserve">Teniendo en cuenta que el contrato 031 de 2021 por medio del cual se constituyó el patrimonio autónomo finalizó el 4 de marzo del 2023, y </w:t>
      </w:r>
      <w:r w:rsidR="003B4283" w:rsidRPr="00E11CAA">
        <w:rPr>
          <w:rFonts w:ascii="Arial" w:eastAsiaTheme="majorEastAsia" w:hAnsi="Arial" w:cs="Arial"/>
          <w:bCs/>
          <w:color w:val="000000" w:themeColor="text1"/>
          <w:sz w:val="20"/>
          <w:szCs w:val="20"/>
        </w:rPr>
        <w:t>que</w:t>
      </w:r>
      <w:r w:rsidR="00BF0015" w:rsidRPr="00E11CAA">
        <w:rPr>
          <w:rFonts w:ascii="Arial" w:eastAsiaTheme="majorEastAsia" w:hAnsi="Arial" w:cs="Arial"/>
          <w:bCs/>
          <w:color w:val="000000" w:themeColor="text1"/>
          <w:sz w:val="20"/>
          <w:szCs w:val="20"/>
        </w:rPr>
        <w:t xml:space="preserve"> en atención a que la ejecución de</w:t>
      </w:r>
      <w:r w:rsidR="003B4283" w:rsidRPr="00E11CAA">
        <w:rPr>
          <w:rFonts w:ascii="Arial" w:eastAsiaTheme="majorEastAsia" w:hAnsi="Arial" w:cs="Arial"/>
          <w:bCs/>
          <w:color w:val="000000" w:themeColor="text1"/>
          <w:sz w:val="20"/>
          <w:szCs w:val="20"/>
        </w:rPr>
        <w:t xml:space="preserve"> </w:t>
      </w:r>
      <w:r w:rsidRPr="00E11CAA">
        <w:rPr>
          <w:rFonts w:ascii="Arial" w:eastAsiaTheme="majorEastAsia" w:hAnsi="Arial" w:cs="Arial"/>
          <w:bCs/>
          <w:color w:val="000000" w:themeColor="text1"/>
          <w:sz w:val="20"/>
          <w:szCs w:val="20"/>
        </w:rPr>
        <w:t xml:space="preserve">la etapa contractual </w:t>
      </w:r>
      <w:r w:rsidR="00BF0015" w:rsidRPr="00E11CAA">
        <w:rPr>
          <w:rFonts w:ascii="Arial" w:eastAsiaTheme="majorEastAsia" w:hAnsi="Arial" w:cs="Arial"/>
          <w:bCs/>
          <w:color w:val="000000" w:themeColor="text1"/>
          <w:sz w:val="20"/>
          <w:szCs w:val="20"/>
        </w:rPr>
        <w:t xml:space="preserve">en la que se realizó la </w:t>
      </w:r>
      <w:r w:rsidRPr="00E11CAA">
        <w:rPr>
          <w:rFonts w:ascii="Arial" w:eastAsiaTheme="majorEastAsia" w:hAnsi="Arial" w:cs="Arial"/>
          <w:bCs/>
          <w:color w:val="000000" w:themeColor="text1"/>
          <w:sz w:val="20"/>
          <w:szCs w:val="20"/>
        </w:rPr>
        <w:t xml:space="preserve">contratación </w:t>
      </w:r>
      <w:r w:rsidR="003B4283" w:rsidRPr="00E11CAA">
        <w:rPr>
          <w:rFonts w:ascii="Arial" w:eastAsiaTheme="majorEastAsia" w:hAnsi="Arial" w:cs="Arial"/>
          <w:bCs/>
          <w:color w:val="000000" w:themeColor="text1"/>
          <w:sz w:val="20"/>
          <w:szCs w:val="20"/>
        </w:rPr>
        <w:t>derivada</w:t>
      </w:r>
      <w:r w:rsidRPr="00E11CAA">
        <w:rPr>
          <w:rFonts w:ascii="Arial" w:eastAsiaTheme="majorEastAsia" w:hAnsi="Arial" w:cs="Arial"/>
          <w:bCs/>
          <w:color w:val="000000" w:themeColor="text1"/>
          <w:sz w:val="20"/>
          <w:szCs w:val="20"/>
        </w:rPr>
        <w:t xml:space="preserve"> y la transferencia de recursos en efectivo</w:t>
      </w:r>
      <w:r w:rsidR="003B4283" w:rsidRPr="00E11CAA">
        <w:rPr>
          <w:rFonts w:ascii="Arial" w:eastAsiaTheme="majorEastAsia" w:hAnsi="Arial" w:cs="Arial"/>
          <w:bCs/>
          <w:color w:val="000000" w:themeColor="text1"/>
          <w:sz w:val="20"/>
          <w:szCs w:val="20"/>
        </w:rPr>
        <w:t xml:space="preserve"> a las víctimas del conflicto o la entidad beneficiaria (UARIV) ya feneció, la SAE como </w:t>
      </w:r>
      <w:r w:rsidR="00BF0015" w:rsidRPr="00E11CAA">
        <w:rPr>
          <w:rFonts w:ascii="Arial" w:eastAsiaTheme="majorEastAsia" w:hAnsi="Arial" w:cs="Arial"/>
          <w:bCs/>
          <w:color w:val="000000" w:themeColor="text1"/>
          <w:sz w:val="20"/>
          <w:szCs w:val="20"/>
        </w:rPr>
        <w:t xml:space="preserve">actual </w:t>
      </w:r>
      <w:r w:rsidR="003B4283" w:rsidRPr="00E11CAA">
        <w:rPr>
          <w:rFonts w:ascii="Arial" w:eastAsiaTheme="majorEastAsia" w:hAnsi="Arial" w:cs="Arial"/>
          <w:bCs/>
          <w:color w:val="000000" w:themeColor="text1"/>
          <w:sz w:val="20"/>
          <w:szCs w:val="20"/>
        </w:rPr>
        <w:t>administrador del patrimonio y supervisor del contrato 031 de 2021</w:t>
      </w:r>
      <w:r w:rsidR="00BF0015" w:rsidRPr="00E11CAA">
        <w:rPr>
          <w:rFonts w:ascii="Arial" w:eastAsiaTheme="majorEastAsia" w:hAnsi="Arial" w:cs="Arial"/>
          <w:bCs/>
          <w:color w:val="000000" w:themeColor="text1"/>
          <w:sz w:val="20"/>
          <w:szCs w:val="20"/>
        </w:rPr>
        <w:t>,</w:t>
      </w:r>
      <w:r w:rsidR="003B4283" w:rsidRPr="00E11CAA">
        <w:rPr>
          <w:rFonts w:ascii="Arial" w:eastAsiaTheme="majorEastAsia" w:hAnsi="Arial" w:cs="Arial"/>
          <w:bCs/>
          <w:color w:val="000000" w:themeColor="text1"/>
          <w:sz w:val="20"/>
          <w:szCs w:val="20"/>
        </w:rPr>
        <w:t xml:space="preserve"> ha concentrado sus esfuerzos en liquidar el referido negocio jurídico y en constituir un nuevo patrimonio autónomo.</w:t>
      </w:r>
    </w:p>
    <w:p w14:paraId="5B2CE5EC" w14:textId="25F76E0E" w:rsidR="003B4283" w:rsidRPr="00E11CAA" w:rsidRDefault="003B4283" w:rsidP="002825EE">
      <w:pPr>
        <w:jc w:val="both"/>
        <w:rPr>
          <w:rFonts w:ascii="Arial" w:eastAsia="Times New Roman" w:hAnsi="Arial" w:cs="Arial"/>
          <w:color w:val="000000"/>
          <w:sz w:val="20"/>
          <w:szCs w:val="20"/>
          <w:bdr w:val="none" w:sz="0" w:space="0" w:color="auto" w:frame="1"/>
          <w:lang w:eastAsia="es-CO"/>
        </w:rPr>
      </w:pPr>
      <w:r w:rsidRPr="00E11CAA">
        <w:rPr>
          <w:rFonts w:ascii="Arial" w:eastAsiaTheme="majorEastAsia" w:hAnsi="Arial" w:cs="Arial"/>
          <w:bCs/>
          <w:color w:val="000000" w:themeColor="text1"/>
          <w:sz w:val="20"/>
          <w:szCs w:val="20"/>
        </w:rPr>
        <w:t>No obstante</w:t>
      </w:r>
      <w:r w:rsidR="00BF0015" w:rsidRPr="00E11CAA">
        <w:rPr>
          <w:rFonts w:ascii="Arial" w:eastAsiaTheme="majorEastAsia" w:hAnsi="Arial" w:cs="Arial"/>
          <w:bCs/>
          <w:color w:val="000000" w:themeColor="text1"/>
          <w:sz w:val="20"/>
          <w:szCs w:val="20"/>
        </w:rPr>
        <w:t>,</w:t>
      </w:r>
      <w:r w:rsidRPr="00E11CAA">
        <w:rPr>
          <w:rFonts w:ascii="Arial" w:eastAsiaTheme="majorEastAsia" w:hAnsi="Arial" w:cs="Arial"/>
          <w:bCs/>
          <w:color w:val="000000" w:themeColor="text1"/>
          <w:sz w:val="20"/>
          <w:szCs w:val="20"/>
        </w:rPr>
        <w:t xml:space="preserve"> en virtud </w:t>
      </w:r>
      <w:r w:rsidR="00416DA5" w:rsidRPr="00E11CAA">
        <w:rPr>
          <w:rFonts w:ascii="Arial" w:eastAsiaTheme="majorEastAsia" w:hAnsi="Arial" w:cs="Arial"/>
          <w:bCs/>
          <w:color w:val="000000" w:themeColor="text1"/>
          <w:sz w:val="20"/>
          <w:szCs w:val="20"/>
        </w:rPr>
        <w:t>de</w:t>
      </w:r>
      <w:r w:rsidRPr="00E11CAA">
        <w:rPr>
          <w:rFonts w:ascii="Arial" w:eastAsiaTheme="majorEastAsia" w:hAnsi="Arial" w:cs="Arial"/>
          <w:bCs/>
          <w:color w:val="000000" w:themeColor="text1"/>
          <w:sz w:val="20"/>
          <w:szCs w:val="20"/>
        </w:rPr>
        <w:t xml:space="preserve"> la invitación realizada por la Procuraduría General de la Nación el 18 de diciembre de 2023, </w:t>
      </w:r>
      <w:r w:rsidR="00BF0015" w:rsidRPr="00E11CAA">
        <w:rPr>
          <w:rFonts w:ascii="Arial" w:eastAsiaTheme="majorEastAsia" w:hAnsi="Arial" w:cs="Arial"/>
          <w:bCs/>
          <w:color w:val="000000" w:themeColor="text1"/>
          <w:sz w:val="20"/>
          <w:szCs w:val="20"/>
        </w:rPr>
        <w:t xml:space="preserve">en la que se solicitó </w:t>
      </w:r>
      <w:r w:rsidRPr="00E11CAA">
        <w:rPr>
          <w:rFonts w:ascii="Arial" w:eastAsiaTheme="majorEastAsia" w:hAnsi="Arial" w:cs="Arial"/>
          <w:bCs/>
          <w:color w:val="000000" w:themeColor="text1"/>
          <w:sz w:val="20"/>
          <w:szCs w:val="20"/>
        </w:rPr>
        <w:t xml:space="preserve">el acompañamiento jurídico de la SAE </w:t>
      </w:r>
      <w:r w:rsidR="00BF0015" w:rsidRPr="00E11CAA">
        <w:rPr>
          <w:rFonts w:ascii="Arial" w:eastAsiaTheme="majorEastAsia" w:hAnsi="Arial" w:cs="Arial"/>
          <w:bCs/>
          <w:color w:val="000000" w:themeColor="text1"/>
          <w:sz w:val="20"/>
          <w:szCs w:val="20"/>
        </w:rPr>
        <w:t>para atender las</w:t>
      </w:r>
      <w:r w:rsidRPr="00E11CAA">
        <w:rPr>
          <w:rFonts w:ascii="Arial" w:eastAsiaTheme="majorEastAsia" w:hAnsi="Arial" w:cs="Arial"/>
          <w:bCs/>
          <w:color w:val="000000" w:themeColor="text1"/>
          <w:sz w:val="20"/>
          <w:szCs w:val="20"/>
        </w:rPr>
        <w:t xml:space="preserve"> reclamaciones </w:t>
      </w:r>
      <w:r w:rsidR="000B4B1F" w:rsidRPr="00E11CAA">
        <w:rPr>
          <w:rFonts w:ascii="Arial" w:eastAsiaTheme="majorEastAsia" w:hAnsi="Arial" w:cs="Arial"/>
          <w:bCs/>
          <w:color w:val="000000" w:themeColor="text1"/>
          <w:sz w:val="20"/>
          <w:szCs w:val="20"/>
        </w:rPr>
        <w:t>postventa</w:t>
      </w:r>
      <w:r w:rsidRPr="00E11CAA">
        <w:rPr>
          <w:rFonts w:ascii="Arial" w:eastAsiaTheme="majorEastAsia" w:hAnsi="Arial" w:cs="Arial"/>
          <w:bCs/>
          <w:color w:val="000000" w:themeColor="text1"/>
          <w:sz w:val="20"/>
          <w:szCs w:val="20"/>
        </w:rPr>
        <w:t xml:space="preserve"> de </w:t>
      </w:r>
      <w:r w:rsidR="00941A8D" w:rsidRPr="00E11CAA">
        <w:rPr>
          <w:rFonts w:ascii="Arial" w:eastAsiaTheme="majorEastAsia" w:hAnsi="Arial" w:cs="Arial"/>
          <w:bCs/>
          <w:color w:val="000000" w:themeColor="text1"/>
          <w:sz w:val="20"/>
          <w:szCs w:val="20"/>
        </w:rPr>
        <w:t>la</w:t>
      </w:r>
      <w:r w:rsidRPr="00E11CAA">
        <w:rPr>
          <w:rFonts w:ascii="Arial" w:eastAsiaTheme="majorEastAsia" w:hAnsi="Arial" w:cs="Arial"/>
          <w:bCs/>
          <w:color w:val="000000" w:themeColor="text1"/>
          <w:sz w:val="20"/>
          <w:szCs w:val="20"/>
        </w:rPr>
        <w:t xml:space="preserve"> maquinaria agrícola</w:t>
      </w:r>
      <w:r w:rsidR="00941A8D" w:rsidRPr="00E11CAA">
        <w:rPr>
          <w:rFonts w:ascii="Arial" w:eastAsiaTheme="majorEastAsia" w:hAnsi="Arial" w:cs="Arial"/>
          <w:bCs/>
          <w:color w:val="000000" w:themeColor="text1"/>
          <w:sz w:val="20"/>
          <w:szCs w:val="20"/>
        </w:rPr>
        <w:t xml:space="preserve"> entregada mediante el contrato derivado del patrimonio autónomo No. </w:t>
      </w:r>
      <w:r w:rsidRPr="00E11CAA">
        <w:rPr>
          <w:rFonts w:ascii="Arial" w:eastAsiaTheme="majorEastAsia" w:hAnsi="Arial" w:cs="Arial"/>
          <w:bCs/>
          <w:color w:val="000000" w:themeColor="text1"/>
          <w:sz w:val="20"/>
          <w:szCs w:val="20"/>
        </w:rPr>
        <w:t xml:space="preserve"> </w:t>
      </w:r>
      <w:proofErr w:type="spellStart"/>
      <w:r w:rsidR="00941A8D" w:rsidRPr="00E11CAA">
        <w:rPr>
          <w:rFonts w:ascii="Arial" w:eastAsia="Times New Roman" w:hAnsi="Arial" w:cs="Arial"/>
          <w:color w:val="000000"/>
          <w:sz w:val="20"/>
          <w:szCs w:val="20"/>
          <w:bdr w:val="none" w:sz="0" w:space="0" w:color="auto" w:frame="1"/>
          <w:lang w:eastAsia="es-CO"/>
        </w:rPr>
        <w:t>N°</w:t>
      </w:r>
      <w:proofErr w:type="spellEnd"/>
      <w:r w:rsidR="00941A8D" w:rsidRPr="00E11CAA">
        <w:rPr>
          <w:rFonts w:ascii="Arial" w:eastAsia="Times New Roman" w:hAnsi="Arial" w:cs="Arial"/>
          <w:color w:val="000000"/>
          <w:sz w:val="20"/>
          <w:szCs w:val="20"/>
          <w:bdr w:val="none" w:sz="0" w:space="0" w:color="auto" w:frame="1"/>
          <w:lang w:eastAsia="es-CO"/>
        </w:rPr>
        <w:t xml:space="preserve"> 3-1-98252-002-2022</w:t>
      </w:r>
      <w:r w:rsidR="00416DA5" w:rsidRPr="00E11CAA">
        <w:rPr>
          <w:rFonts w:ascii="Arial" w:eastAsia="Times New Roman" w:hAnsi="Arial" w:cs="Arial"/>
          <w:color w:val="000000"/>
          <w:sz w:val="20"/>
          <w:szCs w:val="20"/>
          <w:bdr w:val="none" w:sz="0" w:space="0" w:color="auto" w:frame="1"/>
          <w:lang w:eastAsia="es-CO"/>
        </w:rPr>
        <w:t>,</w:t>
      </w:r>
      <w:r w:rsidR="00941A8D" w:rsidRPr="00E11CAA">
        <w:rPr>
          <w:rFonts w:ascii="Arial" w:eastAsia="Times New Roman" w:hAnsi="Arial" w:cs="Arial"/>
          <w:color w:val="000000"/>
          <w:sz w:val="20"/>
          <w:szCs w:val="20"/>
          <w:bdr w:val="none" w:sz="0" w:space="0" w:color="auto" w:frame="1"/>
          <w:lang w:eastAsia="es-CO"/>
        </w:rPr>
        <w:t xml:space="preserve"> a los sujetos de reparación colectiva ASOCIACIÓN SUJETO DE REAPACION COL y ASOCIACIÓN DE CAMPESINOS RETORNADO</w:t>
      </w:r>
      <w:r w:rsidR="00F944D9" w:rsidRPr="00E11CAA">
        <w:rPr>
          <w:rFonts w:ascii="Arial" w:eastAsia="Times New Roman" w:hAnsi="Arial" w:cs="Arial"/>
          <w:color w:val="000000"/>
          <w:sz w:val="20"/>
          <w:szCs w:val="20"/>
          <w:bdr w:val="none" w:sz="0" w:space="0" w:color="auto" w:frame="1"/>
          <w:lang w:eastAsia="es-CO"/>
        </w:rPr>
        <w:t>S</w:t>
      </w:r>
      <w:r w:rsidR="00941A8D" w:rsidRPr="00E11CAA">
        <w:rPr>
          <w:rFonts w:ascii="Arial" w:eastAsia="Times New Roman" w:hAnsi="Arial" w:cs="Arial"/>
          <w:color w:val="000000"/>
          <w:sz w:val="20"/>
          <w:szCs w:val="20"/>
          <w:bdr w:val="none" w:sz="0" w:space="0" w:color="auto" w:frame="1"/>
          <w:lang w:eastAsia="es-CO"/>
        </w:rPr>
        <w:t xml:space="preserve"> ubicados en el Municipio de Ovejas del Departamento de Sucre, </w:t>
      </w:r>
      <w:r w:rsidR="00992BC3" w:rsidRPr="00E11CAA">
        <w:rPr>
          <w:rFonts w:ascii="Arial" w:eastAsia="Times New Roman" w:hAnsi="Arial" w:cs="Arial"/>
          <w:color w:val="000000"/>
          <w:sz w:val="20"/>
          <w:szCs w:val="20"/>
          <w:bdr w:val="none" w:sz="0" w:space="0" w:color="auto" w:frame="1"/>
          <w:lang w:eastAsia="es-CO"/>
        </w:rPr>
        <w:t xml:space="preserve">desde </w:t>
      </w:r>
      <w:r w:rsidR="00941A8D" w:rsidRPr="00E11CAA">
        <w:rPr>
          <w:rFonts w:ascii="Arial" w:eastAsia="Times New Roman" w:hAnsi="Arial" w:cs="Arial"/>
          <w:color w:val="000000"/>
          <w:sz w:val="20"/>
          <w:szCs w:val="20"/>
          <w:bdr w:val="none" w:sz="0" w:space="0" w:color="auto" w:frame="1"/>
          <w:lang w:eastAsia="es-CO"/>
        </w:rPr>
        <w:t>la SAE</w:t>
      </w:r>
      <w:r w:rsidR="00992BC3" w:rsidRPr="00E11CAA">
        <w:rPr>
          <w:rFonts w:ascii="Arial" w:eastAsia="Times New Roman" w:hAnsi="Arial" w:cs="Arial"/>
          <w:color w:val="000000"/>
          <w:sz w:val="20"/>
          <w:szCs w:val="20"/>
          <w:bdr w:val="none" w:sz="0" w:space="0" w:color="auto" w:frame="1"/>
          <w:lang w:eastAsia="es-CO"/>
        </w:rPr>
        <w:t xml:space="preserve">, en la vigencia de 2024,se brindó asesoría técnica y se acompañó y apoyó jurídicamente </w:t>
      </w:r>
      <w:r w:rsidR="00941A8D" w:rsidRPr="00E11CAA">
        <w:rPr>
          <w:rFonts w:ascii="Arial" w:eastAsia="Times New Roman" w:hAnsi="Arial" w:cs="Arial"/>
          <w:color w:val="000000"/>
          <w:sz w:val="20"/>
          <w:szCs w:val="20"/>
          <w:bdr w:val="none" w:sz="0" w:space="0" w:color="auto" w:frame="1"/>
          <w:lang w:eastAsia="es-CO"/>
        </w:rPr>
        <w:t>el procedimiento de reclamo ante el contratista para hacer efectiva la garantía legal del art</w:t>
      </w:r>
      <w:r w:rsidR="00D36564" w:rsidRPr="00E11CAA">
        <w:rPr>
          <w:rFonts w:ascii="Arial" w:eastAsia="Times New Roman" w:hAnsi="Arial" w:cs="Arial"/>
          <w:color w:val="000000"/>
          <w:sz w:val="20"/>
          <w:szCs w:val="20"/>
          <w:bdr w:val="none" w:sz="0" w:space="0" w:color="auto" w:frame="1"/>
          <w:lang w:eastAsia="es-CO"/>
        </w:rPr>
        <w:t>í</w:t>
      </w:r>
      <w:r w:rsidR="00941A8D" w:rsidRPr="00E11CAA">
        <w:rPr>
          <w:rFonts w:ascii="Arial" w:eastAsia="Times New Roman" w:hAnsi="Arial" w:cs="Arial"/>
          <w:color w:val="000000"/>
          <w:sz w:val="20"/>
          <w:szCs w:val="20"/>
          <w:bdr w:val="none" w:sz="0" w:space="0" w:color="auto" w:frame="1"/>
          <w:lang w:eastAsia="es-CO"/>
        </w:rPr>
        <w:t>culo 7 y 11 de la Ley 1480 de 2011, obteniendo las reparaciones gratuit</w:t>
      </w:r>
      <w:r w:rsidR="00D36564" w:rsidRPr="00E11CAA">
        <w:rPr>
          <w:rFonts w:ascii="Arial" w:eastAsia="Times New Roman" w:hAnsi="Arial" w:cs="Arial"/>
          <w:color w:val="000000"/>
          <w:sz w:val="20"/>
          <w:szCs w:val="20"/>
          <w:bdr w:val="none" w:sz="0" w:space="0" w:color="auto" w:frame="1"/>
          <w:lang w:eastAsia="es-CO"/>
        </w:rPr>
        <w:t>a</w:t>
      </w:r>
      <w:r w:rsidR="00941A8D" w:rsidRPr="00E11CAA">
        <w:rPr>
          <w:rFonts w:ascii="Arial" w:eastAsia="Times New Roman" w:hAnsi="Arial" w:cs="Arial"/>
          <w:color w:val="000000"/>
          <w:sz w:val="20"/>
          <w:szCs w:val="20"/>
          <w:bdr w:val="none" w:sz="0" w:space="0" w:color="auto" w:frame="1"/>
          <w:lang w:eastAsia="es-CO"/>
        </w:rPr>
        <w:t xml:space="preserve">s de los equipos hasta ser recibidos a satisfacción por las comunidades, tal y como lo informó la </w:t>
      </w:r>
      <w:r w:rsidR="00DC6DB3" w:rsidRPr="00E11CAA">
        <w:rPr>
          <w:rFonts w:ascii="Arial" w:eastAsia="Times New Roman" w:hAnsi="Arial" w:cs="Arial"/>
          <w:color w:val="000000"/>
          <w:sz w:val="20"/>
          <w:szCs w:val="20"/>
          <w:bdr w:val="none" w:sz="0" w:space="0" w:color="auto" w:frame="1"/>
          <w:lang w:eastAsia="es-CO"/>
        </w:rPr>
        <w:t>UARIV el 30 de diciembre de 2024.</w:t>
      </w:r>
    </w:p>
    <w:p w14:paraId="79C34334" w14:textId="4B624F8D" w:rsidR="00DC6DB3" w:rsidRPr="00E11CAA" w:rsidRDefault="00DC6DB3" w:rsidP="002825EE">
      <w:pPr>
        <w:jc w:val="both"/>
        <w:rPr>
          <w:rFonts w:ascii="Arial" w:eastAsiaTheme="majorEastAsia" w:hAnsi="Arial" w:cs="Arial"/>
          <w:bCs/>
          <w:color w:val="000000" w:themeColor="text1"/>
          <w:sz w:val="20"/>
          <w:szCs w:val="20"/>
        </w:rPr>
      </w:pPr>
      <w:r w:rsidRPr="00E11CAA">
        <w:rPr>
          <w:rFonts w:ascii="Arial" w:eastAsia="Times New Roman" w:hAnsi="Arial" w:cs="Arial"/>
          <w:color w:val="000000"/>
          <w:sz w:val="20"/>
          <w:szCs w:val="20"/>
          <w:bdr w:val="none" w:sz="0" w:space="0" w:color="auto" w:frame="1"/>
          <w:lang w:eastAsia="es-CO"/>
        </w:rPr>
        <w:t xml:space="preserve">En el procedimiento de acompañamiento jurídico desplegado por la SAE se realizaron reuniones con los contratistas, órganos de control, comunidades y la UARIV; </w:t>
      </w:r>
      <w:r w:rsidR="00D36564" w:rsidRPr="00E11CAA">
        <w:rPr>
          <w:rFonts w:ascii="Arial" w:eastAsia="Times New Roman" w:hAnsi="Arial" w:cs="Arial"/>
          <w:color w:val="000000"/>
          <w:sz w:val="20"/>
          <w:szCs w:val="20"/>
          <w:bdr w:val="none" w:sz="0" w:space="0" w:color="auto" w:frame="1"/>
          <w:lang w:eastAsia="es-CO"/>
        </w:rPr>
        <w:t>se</w:t>
      </w:r>
      <w:r w:rsidRPr="00E11CAA">
        <w:rPr>
          <w:rFonts w:ascii="Arial" w:eastAsia="Times New Roman" w:hAnsi="Arial" w:cs="Arial"/>
          <w:color w:val="000000"/>
          <w:sz w:val="20"/>
          <w:szCs w:val="20"/>
          <w:bdr w:val="none" w:sz="0" w:space="0" w:color="auto" w:frame="1"/>
          <w:lang w:eastAsia="es-CO"/>
        </w:rPr>
        <w:t xml:space="preserve"> coordinaron</w:t>
      </w:r>
      <w:r w:rsidR="00D36564" w:rsidRPr="00E11CAA">
        <w:rPr>
          <w:rFonts w:ascii="Arial" w:eastAsia="Times New Roman" w:hAnsi="Arial" w:cs="Arial"/>
          <w:color w:val="000000"/>
          <w:sz w:val="20"/>
          <w:szCs w:val="20"/>
          <w:bdr w:val="none" w:sz="0" w:space="0" w:color="auto" w:frame="1"/>
          <w:lang w:eastAsia="es-CO"/>
        </w:rPr>
        <w:t xml:space="preserve"> visitas de campo para realizar</w:t>
      </w:r>
      <w:r w:rsidRPr="00E11CAA">
        <w:rPr>
          <w:rFonts w:ascii="Arial" w:eastAsia="Times New Roman" w:hAnsi="Arial" w:cs="Arial"/>
          <w:color w:val="000000"/>
          <w:sz w:val="20"/>
          <w:szCs w:val="20"/>
          <w:bdr w:val="none" w:sz="0" w:space="0" w:color="auto" w:frame="1"/>
          <w:lang w:eastAsia="es-CO"/>
        </w:rPr>
        <w:t xml:space="preserve"> pruebas técnicas con el Servicio Nacional de Aprendizaje SENA</w:t>
      </w:r>
      <w:r w:rsidR="00D36564" w:rsidRPr="00E11CAA">
        <w:rPr>
          <w:rFonts w:ascii="Arial" w:eastAsia="Times New Roman" w:hAnsi="Arial" w:cs="Arial"/>
          <w:color w:val="000000"/>
          <w:sz w:val="20"/>
          <w:szCs w:val="20"/>
          <w:bdr w:val="none" w:sz="0" w:space="0" w:color="auto" w:frame="1"/>
          <w:lang w:eastAsia="es-CO"/>
        </w:rPr>
        <w:t xml:space="preserve"> </w:t>
      </w:r>
      <w:r w:rsidRPr="00E11CAA">
        <w:rPr>
          <w:rFonts w:ascii="Arial" w:eastAsia="Times New Roman" w:hAnsi="Arial" w:cs="Arial"/>
          <w:color w:val="000000"/>
          <w:sz w:val="20"/>
          <w:szCs w:val="20"/>
          <w:bdr w:val="none" w:sz="0" w:space="0" w:color="auto" w:frame="1"/>
          <w:lang w:eastAsia="es-CO"/>
        </w:rPr>
        <w:t xml:space="preserve">y </w:t>
      </w:r>
      <w:r w:rsidR="00992BC3" w:rsidRPr="00E11CAA">
        <w:rPr>
          <w:rFonts w:ascii="Arial" w:eastAsia="Times New Roman" w:hAnsi="Arial" w:cs="Arial"/>
          <w:color w:val="000000"/>
          <w:sz w:val="20"/>
          <w:szCs w:val="20"/>
          <w:bdr w:val="none" w:sz="0" w:space="0" w:color="auto" w:frame="1"/>
          <w:lang w:eastAsia="es-CO"/>
        </w:rPr>
        <w:t xml:space="preserve">se acompañó y asesoró </w:t>
      </w:r>
      <w:r w:rsidRPr="00E11CAA">
        <w:rPr>
          <w:rFonts w:ascii="Arial" w:eastAsia="Times New Roman" w:hAnsi="Arial" w:cs="Arial"/>
          <w:color w:val="000000"/>
          <w:sz w:val="20"/>
          <w:szCs w:val="20"/>
          <w:bdr w:val="none" w:sz="0" w:space="0" w:color="auto" w:frame="1"/>
          <w:lang w:eastAsia="es-CO"/>
        </w:rPr>
        <w:t>todo tipo de</w:t>
      </w:r>
      <w:r w:rsidR="00416DA5" w:rsidRPr="00E11CAA">
        <w:rPr>
          <w:rFonts w:ascii="Arial" w:eastAsia="Times New Roman" w:hAnsi="Arial" w:cs="Arial"/>
          <w:color w:val="000000"/>
          <w:sz w:val="20"/>
          <w:szCs w:val="20"/>
          <w:bdr w:val="none" w:sz="0" w:space="0" w:color="auto" w:frame="1"/>
          <w:lang w:eastAsia="es-CO"/>
        </w:rPr>
        <w:t xml:space="preserve"> oficios,</w:t>
      </w:r>
      <w:r w:rsidRPr="00E11CAA">
        <w:rPr>
          <w:rFonts w:ascii="Arial" w:eastAsia="Times New Roman" w:hAnsi="Arial" w:cs="Arial"/>
          <w:color w:val="000000"/>
          <w:sz w:val="20"/>
          <w:szCs w:val="20"/>
          <w:bdr w:val="none" w:sz="0" w:space="0" w:color="auto" w:frame="1"/>
          <w:lang w:eastAsia="es-CO"/>
        </w:rPr>
        <w:t xml:space="preserve"> reclamaciones</w:t>
      </w:r>
      <w:r w:rsidR="00416DA5" w:rsidRPr="00E11CAA">
        <w:rPr>
          <w:rFonts w:ascii="Arial" w:eastAsia="Times New Roman" w:hAnsi="Arial" w:cs="Arial"/>
          <w:color w:val="000000"/>
          <w:sz w:val="20"/>
          <w:szCs w:val="20"/>
          <w:bdr w:val="none" w:sz="0" w:space="0" w:color="auto" w:frame="1"/>
          <w:lang w:eastAsia="es-CO"/>
        </w:rPr>
        <w:t xml:space="preserve">, peticiones y </w:t>
      </w:r>
      <w:r w:rsidR="00250B49" w:rsidRPr="00E11CAA">
        <w:rPr>
          <w:rFonts w:ascii="Arial" w:eastAsia="Times New Roman" w:hAnsi="Arial" w:cs="Arial"/>
          <w:color w:val="000000"/>
          <w:sz w:val="20"/>
          <w:szCs w:val="20"/>
          <w:bdr w:val="none" w:sz="0" w:space="0" w:color="auto" w:frame="1"/>
          <w:lang w:eastAsia="es-CO"/>
        </w:rPr>
        <w:t>solicitudes</w:t>
      </w:r>
      <w:r w:rsidRPr="00E11CAA">
        <w:rPr>
          <w:rFonts w:ascii="Arial" w:eastAsia="Times New Roman" w:hAnsi="Arial" w:cs="Arial"/>
          <w:color w:val="000000"/>
          <w:sz w:val="20"/>
          <w:szCs w:val="20"/>
          <w:bdr w:val="none" w:sz="0" w:space="0" w:color="auto" w:frame="1"/>
          <w:lang w:eastAsia="es-CO"/>
        </w:rPr>
        <w:t xml:space="preserve"> para hacer efectivos los derechos reconocidos por el Estatuto del </w:t>
      </w:r>
      <w:r w:rsidR="00BF0297" w:rsidRPr="00E11CAA">
        <w:rPr>
          <w:rFonts w:ascii="Arial" w:eastAsia="Times New Roman" w:hAnsi="Arial" w:cs="Arial"/>
          <w:color w:val="000000"/>
          <w:sz w:val="20"/>
          <w:szCs w:val="20"/>
          <w:bdr w:val="none" w:sz="0" w:space="0" w:color="auto" w:frame="1"/>
          <w:lang w:eastAsia="es-CO"/>
        </w:rPr>
        <w:t>C</w:t>
      </w:r>
      <w:r w:rsidRPr="00E11CAA">
        <w:rPr>
          <w:rFonts w:ascii="Arial" w:eastAsia="Times New Roman" w:hAnsi="Arial" w:cs="Arial"/>
          <w:color w:val="000000"/>
          <w:sz w:val="20"/>
          <w:szCs w:val="20"/>
          <w:bdr w:val="none" w:sz="0" w:space="0" w:color="auto" w:frame="1"/>
          <w:lang w:eastAsia="es-CO"/>
        </w:rPr>
        <w:t>onsumidor a los consumidores finales, es decir, los sujetos de reparación colectiva.</w:t>
      </w:r>
    </w:p>
    <w:p w14:paraId="2B26582D" w14:textId="2CDD0FB4" w:rsidR="00D03829" w:rsidRPr="00E11CAA" w:rsidRDefault="003B4283" w:rsidP="00FE28D2">
      <w:pPr>
        <w:jc w:val="both"/>
        <w:rPr>
          <w:rFonts w:ascii="Arial" w:hAnsi="Arial" w:cs="Arial"/>
          <w:b/>
          <w:bCs/>
          <w:sz w:val="20"/>
          <w:szCs w:val="20"/>
        </w:rPr>
      </w:pPr>
      <w:r w:rsidRPr="00E11CAA">
        <w:rPr>
          <w:rFonts w:ascii="Arial" w:eastAsiaTheme="majorEastAsia" w:hAnsi="Arial" w:cs="Arial"/>
          <w:bCs/>
          <w:color w:val="000000" w:themeColor="text1"/>
          <w:sz w:val="20"/>
          <w:szCs w:val="20"/>
        </w:rPr>
        <w:t xml:space="preserve"> </w:t>
      </w:r>
    </w:p>
    <w:p w14:paraId="33A77F07" w14:textId="615A594E" w:rsidR="00F172EB" w:rsidRPr="00E11CAA" w:rsidRDefault="007605E8" w:rsidP="00BF0DDA">
      <w:pPr>
        <w:pStyle w:val="Prrafodelista"/>
        <w:numPr>
          <w:ilvl w:val="2"/>
          <w:numId w:val="12"/>
        </w:numPr>
        <w:spacing w:after="0" w:line="240" w:lineRule="auto"/>
        <w:jc w:val="both"/>
        <w:rPr>
          <w:rFonts w:ascii="Arial" w:hAnsi="Arial" w:cs="Arial"/>
          <w:b/>
          <w:bCs/>
          <w:sz w:val="20"/>
          <w:szCs w:val="20"/>
        </w:rPr>
      </w:pPr>
      <w:r w:rsidRPr="00E11CAA">
        <w:rPr>
          <w:rFonts w:ascii="Arial" w:hAnsi="Arial" w:cs="Arial"/>
          <w:b/>
          <w:bCs/>
          <w:sz w:val="20"/>
          <w:szCs w:val="20"/>
        </w:rPr>
        <w:t>¿</w:t>
      </w:r>
      <w:r w:rsidR="00C97E49" w:rsidRPr="00E11CAA">
        <w:rPr>
          <w:rFonts w:ascii="Arial" w:hAnsi="Arial" w:cs="Arial"/>
          <w:b/>
          <w:bCs/>
          <w:sz w:val="20"/>
          <w:szCs w:val="20"/>
        </w:rPr>
        <w:t>Qué desafíos y retos tuvimos para el cumplimiento?</w:t>
      </w:r>
    </w:p>
    <w:p w14:paraId="65477C22" w14:textId="77777777" w:rsidR="00C97E49" w:rsidRPr="00E11CAA" w:rsidRDefault="00C97E49" w:rsidP="00A268DA">
      <w:pPr>
        <w:spacing w:after="0" w:line="240" w:lineRule="auto"/>
        <w:jc w:val="both"/>
        <w:rPr>
          <w:rFonts w:ascii="Arial" w:hAnsi="Arial" w:cs="Arial"/>
          <w:sz w:val="20"/>
          <w:szCs w:val="20"/>
        </w:rPr>
      </w:pPr>
    </w:p>
    <w:p w14:paraId="3A7ADEF1" w14:textId="77777777" w:rsidR="00C8065A" w:rsidRPr="00E11CAA" w:rsidRDefault="00C8065A" w:rsidP="00C8065A">
      <w:pPr>
        <w:pStyle w:val="Prrafodelista"/>
        <w:numPr>
          <w:ilvl w:val="0"/>
          <w:numId w:val="7"/>
        </w:numPr>
        <w:jc w:val="both"/>
        <w:rPr>
          <w:rFonts w:ascii="Arial" w:eastAsiaTheme="majorEastAsia" w:hAnsi="Arial" w:cs="Arial"/>
          <w:b/>
          <w:bCs/>
          <w:color w:val="000000" w:themeColor="text1"/>
          <w:sz w:val="20"/>
          <w:szCs w:val="20"/>
        </w:rPr>
      </w:pPr>
      <w:r w:rsidRPr="00E11CAA">
        <w:rPr>
          <w:rFonts w:ascii="Arial" w:eastAsiaTheme="majorEastAsia" w:hAnsi="Arial" w:cs="Arial"/>
          <w:b/>
          <w:bCs/>
          <w:color w:val="000000" w:themeColor="text1"/>
          <w:sz w:val="20"/>
          <w:szCs w:val="20"/>
        </w:rPr>
        <w:t>Patrimonio autónomo</w:t>
      </w:r>
    </w:p>
    <w:p w14:paraId="7EB96AE3" w14:textId="3B639435" w:rsidR="00125D86" w:rsidRPr="00E11CAA" w:rsidRDefault="00EB5E71" w:rsidP="00EB5E71">
      <w:pPr>
        <w:jc w:val="both"/>
        <w:rPr>
          <w:rFonts w:ascii="Arial" w:eastAsiaTheme="majorEastAsia" w:hAnsi="Arial" w:cs="Arial"/>
          <w:bCs/>
          <w:color w:val="000000" w:themeColor="text1"/>
          <w:sz w:val="20"/>
          <w:szCs w:val="20"/>
        </w:rPr>
      </w:pPr>
      <w:r w:rsidRPr="00E11CAA">
        <w:rPr>
          <w:rFonts w:ascii="Arial" w:eastAsiaTheme="majorEastAsia" w:hAnsi="Arial" w:cs="Arial"/>
          <w:bCs/>
          <w:color w:val="000000" w:themeColor="text1"/>
          <w:sz w:val="20"/>
          <w:szCs w:val="20"/>
        </w:rPr>
        <w:lastRenderedPageBreak/>
        <w:t>Durante la vigencia 2024</w:t>
      </w:r>
      <w:r w:rsidR="00992BC3" w:rsidRPr="00E11CAA">
        <w:rPr>
          <w:rFonts w:ascii="Arial" w:eastAsiaTheme="majorEastAsia" w:hAnsi="Arial" w:cs="Arial"/>
          <w:bCs/>
          <w:color w:val="000000" w:themeColor="text1"/>
          <w:sz w:val="20"/>
          <w:szCs w:val="20"/>
        </w:rPr>
        <w:t>,</w:t>
      </w:r>
      <w:r w:rsidRPr="00E11CAA">
        <w:rPr>
          <w:rFonts w:ascii="Arial" w:eastAsiaTheme="majorEastAsia" w:hAnsi="Arial" w:cs="Arial"/>
          <w:bCs/>
          <w:color w:val="000000" w:themeColor="text1"/>
          <w:sz w:val="20"/>
          <w:szCs w:val="20"/>
        </w:rPr>
        <w:t xml:space="preserve"> el Contrato No. 031 de 2021 </w:t>
      </w:r>
      <w:r w:rsidR="00992BC3" w:rsidRPr="00E11CAA">
        <w:rPr>
          <w:rFonts w:ascii="Arial" w:eastAsiaTheme="majorEastAsia" w:hAnsi="Arial" w:cs="Arial"/>
          <w:bCs/>
          <w:color w:val="000000" w:themeColor="text1"/>
          <w:sz w:val="20"/>
          <w:szCs w:val="20"/>
        </w:rPr>
        <w:t>estuvo</w:t>
      </w:r>
      <w:r w:rsidR="00125D86" w:rsidRPr="00E11CAA">
        <w:rPr>
          <w:rFonts w:ascii="Arial" w:eastAsiaTheme="majorEastAsia" w:hAnsi="Arial" w:cs="Arial"/>
          <w:bCs/>
          <w:color w:val="000000" w:themeColor="text1"/>
          <w:sz w:val="20"/>
          <w:szCs w:val="20"/>
        </w:rPr>
        <w:t xml:space="preserve"> en </w:t>
      </w:r>
      <w:r w:rsidRPr="00E11CAA">
        <w:rPr>
          <w:rFonts w:ascii="Arial" w:eastAsiaTheme="majorEastAsia" w:hAnsi="Arial" w:cs="Arial"/>
          <w:bCs/>
          <w:color w:val="000000" w:themeColor="text1"/>
          <w:sz w:val="20"/>
          <w:szCs w:val="20"/>
        </w:rPr>
        <w:t>etapa de liquidación</w:t>
      </w:r>
      <w:r w:rsidR="00125D86" w:rsidRPr="00E11CAA">
        <w:rPr>
          <w:rFonts w:ascii="Arial" w:eastAsiaTheme="majorEastAsia" w:hAnsi="Arial" w:cs="Arial"/>
          <w:bCs/>
          <w:color w:val="000000" w:themeColor="text1"/>
          <w:sz w:val="20"/>
          <w:szCs w:val="20"/>
        </w:rPr>
        <w:t xml:space="preserve">, por lo que </w:t>
      </w:r>
      <w:r w:rsidRPr="00E11CAA">
        <w:rPr>
          <w:rFonts w:ascii="Arial" w:eastAsiaTheme="majorEastAsia" w:hAnsi="Arial" w:cs="Arial"/>
          <w:bCs/>
          <w:color w:val="000000" w:themeColor="text1"/>
          <w:sz w:val="20"/>
          <w:szCs w:val="20"/>
        </w:rPr>
        <w:t xml:space="preserve">la Sociedad de Activos Especiales S.A.S. </w:t>
      </w:r>
      <w:r w:rsidR="00992BC3" w:rsidRPr="00E11CAA">
        <w:rPr>
          <w:rFonts w:ascii="Arial" w:eastAsiaTheme="majorEastAsia" w:hAnsi="Arial" w:cs="Arial"/>
          <w:bCs/>
          <w:color w:val="000000" w:themeColor="text1"/>
          <w:sz w:val="20"/>
          <w:szCs w:val="20"/>
        </w:rPr>
        <w:t>realizó</w:t>
      </w:r>
      <w:r w:rsidRPr="00E11CAA">
        <w:rPr>
          <w:rFonts w:ascii="Arial" w:eastAsiaTheme="majorEastAsia" w:hAnsi="Arial" w:cs="Arial"/>
          <w:bCs/>
          <w:color w:val="000000" w:themeColor="text1"/>
          <w:sz w:val="20"/>
          <w:szCs w:val="20"/>
        </w:rPr>
        <w:t xml:space="preserve"> </w:t>
      </w:r>
      <w:r w:rsidR="00125D86" w:rsidRPr="00E11CAA">
        <w:rPr>
          <w:rFonts w:ascii="Arial" w:eastAsiaTheme="majorEastAsia" w:hAnsi="Arial" w:cs="Arial"/>
          <w:bCs/>
          <w:color w:val="000000" w:themeColor="text1"/>
          <w:sz w:val="20"/>
          <w:szCs w:val="20"/>
        </w:rPr>
        <w:t xml:space="preserve">todas las </w:t>
      </w:r>
      <w:r w:rsidRPr="00E11CAA">
        <w:rPr>
          <w:rFonts w:ascii="Arial" w:eastAsiaTheme="majorEastAsia" w:hAnsi="Arial" w:cs="Arial"/>
          <w:bCs/>
          <w:color w:val="000000" w:themeColor="text1"/>
          <w:sz w:val="20"/>
          <w:szCs w:val="20"/>
        </w:rPr>
        <w:t xml:space="preserve">gestiones pertinentes </w:t>
      </w:r>
      <w:r w:rsidR="00125D86" w:rsidRPr="00E11CAA">
        <w:rPr>
          <w:rFonts w:ascii="Arial" w:eastAsiaTheme="majorEastAsia" w:hAnsi="Arial" w:cs="Arial"/>
          <w:bCs/>
          <w:color w:val="000000" w:themeColor="text1"/>
          <w:sz w:val="20"/>
          <w:szCs w:val="20"/>
        </w:rPr>
        <w:t xml:space="preserve">que </w:t>
      </w:r>
      <w:r w:rsidR="00992BC3" w:rsidRPr="00E11CAA">
        <w:rPr>
          <w:rFonts w:ascii="Arial" w:eastAsiaTheme="majorEastAsia" w:hAnsi="Arial" w:cs="Arial"/>
          <w:bCs/>
          <w:color w:val="000000" w:themeColor="text1"/>
          <w:sz w:val="20"/>
          <w:szCs w:val="20"/>
        </w:rPr>
        <w:t xml:space="preserve">permitieran </w:t>
      </w:r>
      <w:r w:rsidR="00125D86" w:rsidRPr="00E11CAA">
        <w:rPr>
          <w:rFonts w:ascii="Arial" w:eastAsiaTheme="majorEastAsia" w:hAnsi="Arial" w:cs="Arial"/>
          <w:bCs/>
          <w:color w:val="000000" w:themeColor="text1"/>
          <w:sz w:val="20"/>
          <w:szCs w:val="20"/>
        </w:rPr>
        <w:t xml:space="preserve"> perfeccionar </w:t>
      </w:r>
      <w:r w:rsidR="00BF0297" w:rsidRPr="00E11CAA">
        <w:rPr>
          <w:rFonts w:ascii="Arial" w:eastAsiaTheme="majorEastAsia" w:hAnsi="Arial" w:cs="Arial"/>
          <w:bCs/>
          <w:color w:val="000000" w:themeColor="text1"/>
          <w:sz w:val="20"/>
          <w:szCs w:val="20"/>
        </w:rPr>
        <w:t xml:space="preserve">un </w:t>
      </w:r>
      <w:r w:rsidR="00416DA5" w:rsidRPr="00E11CAA">
        <w:rPr>
          <w:rFonts w:ascii="Arial" w:eastAsiaTheme="majorEastAsia" w:hAnsi="Arial" w:cs="Arial"/>
          <w:bCs/>
          <w:color w:val="000000" w:themeColor="text1"/>
          <w:sz w:val="20"/>
          <w:szCs w:val="20"/>
        </w:rPr>
        <w:t>acuerdo</w:t>
      </w:r>
      <w:r w:rsidR="00125D86" w:rsidRPr="00E11CAA">
        <w:rPr>
          <w:rFonts w:ascii="Arial" w:eastAsiaTheme="majorEastAsia" w:hAnsi="Arial" w:cs="Arial"/>
          <w:bCs/>
          <w:color w:val="000000" w:themeColor="text1"/>
          <w:sz w:val="20"/>
          <w:szCs w:val="20"/>
        </w:rPr>
        <w:t xml:space="preserve"> de liquidación bilateral y de común acuerdo, tales como reuniones, mesas de trabajo, oficios, memorandos</w:t>
      </w:r>
      <w:r w:rsidR="00BF0297" w:rsidRPr="00E11CAA">
        <w:rPr>
          <w:rFonts w:ascii="Arial" w:eastAsiaTheme="majorEastAsia" w:hAnsi="Arial" w:cs="Arial"/>
          <w:bCs/>
          <w:color w:val="000000" w:themeColor="text1"/>
          <w:sz w:val="20"/>
          <w:szCs w:val="20"/>
        </w:rPr>
        <w:t>, mediaciones ante un tercero imparcial, consultas a los órganos de control, entre otras</w:t>
      </w:r>
      <w:r w:rsidR="00416DA5" w:rsidRPr="00E11CAA">
        <w:rPr>
          <w:rFonts w:ascii="Arial" w:eastAsiaTheme="majorEastAsia" w:hAnsi="Arial" w:cs="Arial"/>
          <w:bCs/>
          <w:color w:val="000000" w:themeColor="text1"/>
          <w:sz w:val="20"/>
          <w:szCs w:val="20"/>
        </w:rPr>
        <w:t>, en aras</w:t>
      </w:r>
      <w:r w:rsidR="00BF0297" w:rsidRPr="00E11CAA">
        <w:rPr>
          <w:rFonts w:ascii="Arial" w:eastAsiaTheme="majorEastAsia" w:hAnsi="Arial" w:cs="Arial"/>
          <w:bCs/>
          <w:color w:val="000000" w:themeColor="text1"/>
          <w:sz w:val="20"/>
          <w:szCs w:val="20"/>
        </w:rPr>
        <w:t xml:space="preserve"> </w:t>
      </w:r>
      <w:r w:rsidR="00416DA5" w:rsidRPr="00E11CAA">
        <w:rPr>
          <w:rFonts w:ascii="Arial" w:eastAsiaTheme="majorEastAsia" w:hAnsi="Arial" w:cs="Arial"/>
          <w:bCs/>
          <w:color w:val="000000" w:themeColor="text1"/>
          <w:sz w:val="20"/>
          <w:szCs w:val="20"/>
        </w:rPr>
        <w:t>de</w:t>
      </w:r>
      <w:r w:rsidR="00125D86" w:rsidRPr="00E11CAA">
        <w:rPr>
          <w:rFonts w:ascii="Arial" w:eastAsiaTheme="majorEastAsia" w:hAnsi="Arial" w:cs="Arial"/>
          <w:bCs/>
          <w:color w:val="000000" w:themeColor="text1"/>
          <w:sz w:val="20"/>
          <w:szCs w:val="20"/>
        </w:rPr>
        <w:t xml:space="preserve"> solventar las </w:t>
      </w:r>
      <w:r w:rsidR="00BF0297" w:rsidRPr="00E11CAA">
        <w:rPr>
          <w:rFonts w:ascii="Arial" w:eastAsiaTheme="majorEastAsia" w:hAnsi="Arial" w:cs="Arial"/>
          <w:bCs/>
          <w:color w:val="000000" w:themeColor="text1"/>
          <w:sz w:val="20"/>
          <w:szCs w:val="20"/>
        </w:rPr>
        <w:t>diferencias</w:t>
      </w:r>
      <w:r w:rsidR="00125D86" w:rsidRPr="00E11CAA">
        <w:rPr>
          <w:rFonts w:ascii="Arial" w:eastAsiaTheme="majorEastAsia" w:hAnsi="Arial" w:cs="Arial"/>
          <w:bCs/>
          <w:color w:val="000000" w:themeColor="text1"/>
          <w:sz w:val="20"/>
          <w:szCs w:val="20"/>
        </w:rPr>
        <w:t xml:space="preserve"> y controversias relacionadas con </w:t>
      </w:r>
      <w:r w:rsidR="00BF0297" w:rsidRPr="00E11CAA">
        <w:rPr>
          <w:rFonts w:ascii="Arial" w:eastAsiaTheme="majorEastAsia" w:hAnsi="Arial" w:cs="Arial"/>
          <w:bCs/>
          <w:color w:val="000000" w:themeColor="text1"/>
          <w:sz w:val="20"/>
          <w:szCs w:val="20"/>
        </w:rPr>
        <w:t>el cumplimiento de las obligaciones y prestaciones pactadas en el</w:t>
      </w:r>
      <w:r w:rsidR="00125D86" w:rsidRPr="00E11CAA">
        <w:rPr>
          <w:rFonts w:ascii="Arial" w:eastAsiaTheme="majorEastAsia" w:hAnsi="Arial" w:cs="Arial"/>
          <w:bCs/>
          <w:color w:val="000000" w:themeColor="text1"/>
          <w:sz w:val="20"/>
          <w:szCs w:val="20"/>
        </w:rPr>
        <w:t xml:space="preserve"> contrato.</w:t>
      </w:r>
    </w:p>
    <w:p w14:paraId="2F820198" w14:textId="34FAF34F" w:rsidR="00BF0297" w:rsidRPr="00E11CAA" w:rsidRDefault="00BF0297" w:rsidP="00BF0297">
      <w:pPr>
        <w:autoSpaceDE w:val="0"/>
        <w:autoSpaceDN w:val="0"/>
        <w:adjustRightInd w:val="0"/>
        <w:jc w:val="both"/>
        <w:rPr>
          <w:rFonts w:ascii="Arial" w:hAnsi="Arial" w:cs="Arial"/>
          <w:sz w:val="20"/>
          <w:szCs w:val="20"/>
        </w:rPr>
      </w:pPr>
      <w:r w:rsidRPr="00E11CAA">
        <w:rPr>
          <w:rFonts w:ascii="Arial" w:eastAsiaTheme="majorEastAsia" w:hAnsi="Arial" w:cs="Arial"/>
          <w:bCs/>
          <w:color w:val="000000" w:themeColor="text1"/>
          <w:sz w:val="20"/>
          <w:szCs w:val="20"/>
        </w:rPr>
        <w:t>Si bien</w:t>
      </w:r>
      <w:r w:rsidR="00B444E6" w:rsidRPr="00E11CAA">
        <w:rPr>
          <w:rFonts w:ascii="Arial" w:eastAsiaTheme="majorEastAsia" w:hAnsi="Arial" w:cs="Arial"/>
          <w:bCs/>
          <w:color w:val="000000" w:themeColor="text1"/>
          <w:sz w:val="20"/>
          <w:szCs w:val="20"/>
        </w:rPr>
        <w:t>,</w:t>
      </w:r>
      <w:r w:rsidRPr="00E11CAA">
        <w:rPr>
          <w:rFonts w:ascii="Arial" w:eastAsiaTheme="majorEastAsia" w:hAnsi="Arial" w:cs="Arial"/>
          <w:bCs/>
          <w:color w:val="000000" w:themeColor="text1"/>
          <w:sz w:val="20"/>
          <w:szCs w:val="20"/>
        </w:rPr>
        <w:t xml:space="preserve"> fue posible superar y arreglar directamente la mayoría de los conflictos existentes entre las partes, tales como la entrega del archivo digital y el pago</w:t>
      </w:r>
      <w:r w:rsidR="00E26306" w:rsidRPr="00E11CAA">
        <w:rPr>
          <w:rFonts w:ascii="Arial" w:eastAsiaTheme="majorEastAsia" w:hAnsi="Arial" w:cs="Arial"/>
          <w:bCs/>
          <w:color w:val="000000" w:themeColor="text1"/>
          <w:sz w:val="20"/>
          <w:szCs w:val="20"/>
        </w:rPr>
        <w:t xml:space="preserve"> de las</w:t>
      </w:r>
      <w:r w:rsidRPr="00E11CAA">
        <w:rPr>
          <w:rFonts w:ascii="Arial" w:eastAsiaTheme="majorEastAsia" w:hAnsi="Arial" w:cs="Arial"/>
          <w:bCs/>
          <w:color w:val="000000" w:themeColor="text1"/>
          <w:sz w:val="20"/>
          <w:szCs w:val="20"/>
        </w:rPr>
        <w:t xml:space="preserve"> comisiones fijas mensuales de noviembre y diciembre de 2022</w:t>
      </w:r>
      <w:r w:rsidR="00416DA5" w:rsidRPr="00E11CAA">
        <w:rPr>
          <w:rFonts w:ascii="Arial" w:eastAsiaTheme="majorEastAsia" w:hAnsi="Arial" w:cs="Arial"/>
          <w:bCs/>
          <w:color w:val="000000" w:themeColor="text1"/>
          <w:sz w:val="20"/>
          <w:szCs w:val="20"/>
        </w:rPr>
        <w:t xml:space="preserve"> (</w:t>
      </w:r>
      <w:r w:rsidRPr="00E11CAA">
        <w:rPr>
          <w:rFonts w:ascii="Arial" w:eastAsiaTheme="majorEastAsia" w:hAnsi="Arial" w:cs="Arial"/>
          <w:bCs/>
          <w:color w:val="000000" w:themeColor="text1"/>
          <w:sz w:val="20"/>
          <w:szCs w:val="20"/>
        </w:rPr>
        <w:t>por estar pendiente el cumplimiento de ciertas obligaciones específicas</w:t>
      </w:r>
      <w:r w:rsidR="00416DA5" w:rsidRPr="00E11CAA">
        <w:rPr>
          <w:rFonts w:ascii="Arial" w:eastAsiaTheme="majorEastAsia" w:hAnsi="Arial" w:cs="Arial"/>
          <w:bCs/>
          <w:color w:val="000000" w:themeColor="text1"/>
          <w:sz w:val="20"/>
          <w:szCs w:val="20"/>
        </w:rPr>
        <w:t>)</w:t>
      </w:r>
      <w:r w:rsidRPr="00E11CAA">
        <w:rPr>
          <w:rFonts w:ascii="Arial" w:eastAsiaTheme="majorEastAsia" w:hAnsi="Arial" w:cs="Arial"/>
          <w:bCs/>
          <w:color w:val="000000" w:themeColor="text1"/>
          <w:sz w:val="20"/>
          <w:szCs w:val="20"/>
        </w:rPr>
        <w:t xml:space="preserve">, en la actualidad </w:t>
      </w:r>
      <w:r w:rsidR="00E26306" w:rsidRPr="00E11CAA">
        <w:rPr>
          <w:rFonts w:ascii="Arial" w:eastAsiaTheme="majorEastAsia" w:hAnsi="Arial" w:cs="Arial"/>
          <w:bCs/>
          <w:color w:val="000000" w:themeColor="text1"/>
          <w:sz w:val="20"/>
          <w:szCs w:val="20"/>
        </w:rPr>
        <w:t>persiste otra</w:t>
      </w:r>
      <w:r w:rsidRPr="00E11CAA">
        <w:rPr>
          <w:rFonts w:ascii="Arial" w:eastAsiaTheme="majorEastAsia" w:hAnsi="Arial" w:cs="Arial"/>
          <w:bCs/>
          <w:color w:val="000000" w:themeColor="text1"/>
          <w:sz w:val="20"/>
          <w:szCs w:val="20"/>
        </w:rPr>
        <w:t xml:space="preserve"> controversia contractual relacionada con el pago de las comisiones fijas mensuales entre agosto y noviembre de 2021 por un valor de </w:t>
      </w:r>
      <w:r w:rsidRPr="00E11CAA">
        <w:rPr>
          <w:rFonts w:ascii="Arial" w:hAnsi="Arial" w:cs="Arial"/>
          <w:sz w:val="20"/>
          <w:szCs w:val="20"/>
        </w:rPr>
        <w:t>$467.055.045.</w:t>
      </w:r>
      <w:r w:rsidR="00E26306" w:rsidRPr="00E11CAA">
        <w:rPr>
          <w:rFonts w:ascii="Arial" w:hAnsi="Arial" w:cs="Arial"/>
          <w:sz w:val="20"/>
          <w:szCs w:val="20"/>
        </w:rPr>
        <w:t xml:space="preserve">, </w:t>
      </w:r>
      <w:r w:rsidR="00B444E6" w:rsidRPr="00E11CAA">
        <w:rPr>
          <w:rFonts w:ascii="Arial" w:hAnsi="Arial" w:cs="Arial"/>
          <w:sz w:val="20"/>
          <w:szCs w:val="20"/>
        </w:rPr>
        <w:t xml:space="preserve">por </w:t>
      </w:r>
      <w:r w:rsidR="00E26306" w:rsidRPr="00E11CAA">
        <w:rPr>
          <w:rFonts w:ascii="Arial" w:hAnsi="Arial" w:cs="Arial"/>
          <w:sz w:val="20"/>
          <w:szCs w:val="20"/>
        </w:rPr>
        <w:t xml:space="preserve">lo </w:t>
      </w:r>
      <w:r w:rsidR="00B444E6" w:rsidRPr="00E11CAA">
        <w:rPr>
          <w:rFonts w:ascii="Arial" w:hAnsi="Arial" w:cs="Arial"/>
          <w:sz w:val="20"/>
          <w:szCs w:val="20"/>
        </w:rPr>
        <w:t>que de materializarse dicho pago se presentaría un claro desacato a la advertencia realizada</w:t>
      </w:r>
      <w:r w:rsidR="00E26306" w:rsidRPr="00E11CAA">
        <w:rPr>
          <w:rFonts w:ascii="Arial" w:hAnsi="Arial" w:cs="Arial"/>
          <w:sz w:val="20"/>
          <w:szCs w:val="20"/>
        </w:rPr>
        <w:t xml:space="preserve"> por la Contraloría General de la República </w:t>
      </w:r>
      <w:r w:rsidR="00B444E6" w:rsidRPr="00E11CAA">
        <w:rPr>
          <w:rFonts w:ascii="Arial" w:hAnsi="Arial" w:cs="Arial"/>
          <w:sz w:val="20"/>
          <w:szCs w:val="20"/>
        </w:rPr>
        <w:t>desencadenándose así un</w:t>
      </w:r>
      <w:r w:rsidR="00E26306" w:rsidRPr="00E11CAA">
        <w:rPr>
          <w:rFonts w:ascii="Arial" w:hAnsi="Arial" w:cs="Arial"/>
          <w:sz w:val="20"/>
          <w:szCs w:val="20"/>
        </w:rPr>
        <w:t xml:space="preserve"> posible hallazgo con incidencia fiscal</w:t>
      </w:r>
      <w:r w:rsidR="00416DA5" w:rsidRPr="00E11CAA">
        <w:rPr>
          <w:rFonts w:ascii="Arial" w:hAnsi="Arial" w:cs="Arial"/>
          <w:sz w:val="20"/>
          <w:szCs w:val="20"/>
        </w:rPr>
        <w:t>.</w:t>
      </w:r>
      <w:r w:rsidR="00E26306" w:rsidRPr="00E11CAA">
        <w:rPr>
          <w:rFonts w:ascii="Arial" w:hAnsi="Arial" w:cs="Arial"/>
          <w:sz w:val="20"/>
          <w:szCs w:val="20"/>
        </w:rPr>
        <w:t xml:space="preserve"> </w:t>
      </w:r>
    </w:p>
    <w:p w14:paraId="77E23965" w14:textId="0CDFB613" w:rsidR="00E26306" w:rsidRPr="00E11CAA" w:rsidRDefault="00E26306" w:rsidP="00E26306">
      <w:pPr>
        <w:autoSpaceDE w:val="0"/>
        <w:autoSpaceDN w:val="0"/>
        <w:adjustRightInd w:val="0"/>
        <w:jc w:val="both"/>
        <w:rPr>
          <w:rFonts w:ascii="Arial" w:hAnsi="Arial" w:cs="Arial"/>
          <w:sz w:val="20"/>
          <w:szCs w:val="20"/>
        </w:rPr>
      </w:pPr>
      <w:r w:rsidRPr="00E11CAA">
        <w:rPr>
          <w:rFonts w:ascii="Arial" w:hAnsi="Arial" w:cs="Arial"/>
          <w:sz w:val="20"/>
          <w:szCs w:val="20"/>
        </w:rPr>
        <w:t xml:space="preserve">Del mismo modo, aunque el 15 de octubre de 2024 el Comité de Conciliación de la SAE aprobó una propuesta de conciliación que fue presentada en las sesiones de mediación adelantadas ante la Agencia </w:t>
      </w:r>
      <w:r w:rsidR="00416DA5" w:rsidRPr="00E11CAA">
        <w:rPr>
          <w:rFonts w:ascii="Arial" w:hAnsi="Arial" w:cs="Arial"/>
          <w:sz w:val="20"/>
          <w:szCs w:val="20"/>
        </w:rPr>
        <w:t>Nacional</w:t>
      </w:r>
      <w:r w:rsidRPr="00E11CAA">
        <w:rPr>
          <w:rFonts w:ascii="Arial" w:hAnsi="Arial" w:cs="Arial"/>
          <w:sz w:val="20"/>
          <w:szCs w:val="20"/>
        </w:rPr>
        <w:t xml:space="preserve"> de Defensa Jurídica del Estado del 27 de septiembre y 6 de noviembre de 2024, el contratista</w:t>
      </w:r>
      <w:r w:rsidR="00E50E5E" w:rsidRPr="00E11CAA">
        <w:rPr>
          <w:rFonts w:ascii="Arial" w:hAnsi="Arial" w:cs="Arial"/>
          <w:sz w:val="20"/>
          <w:szCs w:val="20"/>
        </w:rPr>
        <w:t xml:space="preserve"> (Fiduciaria)</w:t>
      </w:r>
      <w:r w:rsidRPr="00E11CAA">
        <w:rPr>
          <w:rFonts w:ascii="Arial" w:hAnsi="Arial" w:cs="Arial"/>
          <w:sz w:val="20"/>
          <w:szCs w:val="20"/>
        </w:rPr>
        <w:t xml:space="preserve"> no acept</w:t>
      </w:r>
      <w:r w:rsidR="00416DA5" w:rsidRPr="00E11CAA">
        <w:rPr>
          <w:rFonts w:ascii="Arial" w:hAnsi="Arial" w:cs="Arial"/>
          <w:sz w:val="20"/>
          <w:szCs w:val="20"/>
        </w:rPr>
        <w:t>ó</w:t>
      </w:r>
      <w:r w:rsidRPr="00E11CAA">
        <w:rPr>
          <w:rFonts w:ascii="Arial" w:hAnsi="Arial" w:cs="Arial"/>
          <w:sz w:val="20"/>
          <w:szCs w:val="20"/>
        </w:rPr>
        <w:t xml:space="preserve"> celebrar  ningún tipo de arreglo directo entre las partes, y </w:t>
      </w:r>
      <w:r w:rsidR="00E50E5E" w:rsidRPr="00E11CAA">
        <w:rPr>
          <w:rFonts w:ascii="Arial" w:hAnsi="Arial" w:cs="Arial"/>
          <w:sz w:val="20"/>
          <w:szCs w:val="20"/>
        </w:rPr>
        <w:t xml:space="preserve">decidió </w:t>
      </w:r>
      <w:r w:rsidRPr="00E11CAA">
        <w:rPr>
          <w:rFonts w:ascii="Arial" w:hAnsi="Arial" w:cs="Arial"/>
          <w:sz w:val="20"/>
          <w:szCs w:val="20"/>
        </w:rPr>
        <w:t>continua</w:t>
      </w:r>
      <w:r w:rsidR="00E50E5E" w:rsidRPr="00E11CAA">
        <w:rPr>
          <w:rFonts w:ascii="Arial" w:hAnsi="Arial" w:cs="Arial"/>
          <w:sz w:val="20"/>
          <w:szCs w:val="20"/>
        </w:rPr>
        <w:t>r</w:t>
      </w:r>
      <w:r w:rsidRPr="00E11CAA">
        <w:rPr>
          <w:rFonts w:ascii="Arial" w:hAnsi="Arial" w:cs="Arial"/>
          <w:sz w:val="20"/>
          <w:szCs w:val="20"/>
        </w:rPr>
        <w:t xml:space="preserve"> con la intención de cobrar la totalidad de las comisiones fijas mensuales, independientemente de la advertencia realizad</w:t>
      </w:r>
      <w:r w:rsidR="00416DA5" w:rsidRPr="00E11CAA">
        <w:rPr>
          <w:rFonts w:ascii="Arial" w:hAnsi="Arial" w:cs="Arial"/>
          <w:sz w:val="20"/>
          <w:szCs w:val="20"/>
        </w:rPr>
        <w:t>a</w:t>
      </w:r>
      <w:r w:rsidRPr="00E11CAA">
        <w:rPr>
          <w:rFonts w:ascii="Arial" w:hAnsi="Arial" w:cs="Arial"/>
          <w:sz w:val="20"/>
          <w:szCs w:val="20"/>
        </w:rPr>
        <w:t xml:space="preserve"> por el órgano de control fiscal.</w:t>
      </w:r>
    </w:p>
    <w:p w14:paraId="0A97DAF6" w14:textId="19D3885C" w:rsidR="00416DA5" w:rsidRPr="00E11CAA" w:rsidRDefault="00E26306" w:rsidP="00416DA5">
      <w:pPr>
        <w:autoSpaceDE w:val="0"/>
        <w:autoSpaceDN w:val="0"/>
        <w:adjustRightInd w:val="0"/>
        <w:jc w:val="both"/>
        <w:rPr>
          <w:rFonts w:ascii="Arial" w:hAnsi="Arial" w:cs="Arial"/>
          <w:sz w:val="20"/>
          <w:szCs w:val="20"/>
        </w:rPr>
      </w:pPr>
      <w:r w:rsidRPr="00E11CAA">
        <w:rPr>
          <w:rFonts w:ascii="Arial" w:hAnsi="Arial" w:cs="Arial"/>
          <w:sz w:val="20"/>
          <w:szCs w:val="20"/>
        </w:rPr>
        <w:t xml:space="preserve">En consecuencia, </w:t>
      </w:r>
      <w:r w:rsidR="00A171B9" w:rsidRPr="00E11CAA">
        <w:rPr>
          <w:rFonts w:ascii="Arial" w:hAnsi="Arial" w:cs="Arial"/>
          <w:sz w:val="20"/>
          <w:szCs w:val="20"/>
        </w:rPr>
        <w:t>el 28 de noviembre de 2024</w:t>
      </w:r>
      <w:r w:rsidR="00416DA5" w:rsidRPr="00E11CAA">
        <w:rPr>
          <w:rFonts w:ascii="Arial" w:hAnsi="Arial" w:cs="Arial"/>
          <w:sz w:val="20"/>
          <w:szCs w:val="20"/>
        </w:rPr>
        <w:t xml:space="preserve"> se remitieron </w:t>
      </w:r>
      <w:r w:rsidR="00F944D9" w:rsidRPr="00E11CAA">
        <w:rPr>
          <w:rFonts w:ascii="Arial" w:hAnsi="Arial" w:cs="Arial"/>
          <w:sz w:val="20"/>
          <w:szCs w:val="20"/>
        </w:rPr>
        <w:t xml:space="preserve">por parte de la Dirección encargada, </w:t>
      </w:r>
      <w:r w:rsidRPr="00E11CAA">
        <w:rPr>
          <w:rFonts w:ascii="Arial" w:hAnsi="Arial" w:cs="Arial"/>
          <w:sz w:val="20"/>
          <w:szCs w:val="20"/>
        </w:rPr>
        <w:t>todos los documentos</w:t>
      </w:r>
      <w:r w:rsidR="00416DA5" w:rsidRPr="00E11CAA">
        <w:rPr>
          <w:rFonts w:ascii="Arial" w:hAnsi="Arial" w:cs="Arial"/>
          <w:sz w:val="20"/>
          <w:szCs w:val="20"/>
        </w:rPr>
        <w:t xml:space="preserve">, certificaciones y antecedentes necesarios a </w:t>
      </w:r>
      <w:r w:rsidRPr="00E11CAA">
        <w:rPr>
          <w:rFonts w:ascii="Arial" w:hAnsi="Arial" w:cs="Arial"/>
          <w:sz w:val="20"/>
          <w:szCs w:val="20"/>
        </w:rPr>
        <w:t xml:space="preserve">la Dirección de </w:t>
      </w:r>
      <w:r w:rsidR="00416DA5" w:rsidRPr="00E11CAA">
        <w:rPr>
          <w:rFonts w:ascii="Arial" w:hAnsi="Arial" w:cs="Arial"/>
          <w:sz w:val="20"/>
          <w:szCs w:val="20"/>
        </w:rPr>
        <w:t>Asuntos</w:t>
      </w:r>
      <w:r w:rsidRPr="00E11CAA">
        <w:rPr>
          <w:rFonts w:ascii="Arial" w:hAnsi="Arial" w:cs="Arial"/>
          <w:sz w:val="20"/>
          <w:szCs w:val="20"/>
        </w:rPr>
        <w:t xml:space="preserve"> Legales </w:t>
      </w:r>
      <w:r w:rsidR="00FE28D2" w:rsidRPr="00E11CAA">
        <w:rPr>
          <w:rFonts w:ascii="Arial" w:hAnsi="Arial" w:cs="Arial"/>
          <w:sz w:val="20"/>
          <w:szCs w:val="20"/>
        </w:rPr>
        <w:t>Misionales con</w:t>
      </w:r>
      <w:r w:rsidR="00E50E5E" w:rsidRPr="00E11CAA">
        <w:rPr>
          <w:rFonts w:ascii="Arial" w:hAnsi="Arial" w:cs="Arial"/>
          <w:sz w:val="20"/>
          <w:szCs w:val="20"/>
        </w:rPr>
        <w:t xml:space="preserve"> el fin </w:t>
      </w:r>
      <w:r w:rsidR="00E11CAA" w:rsidRPr="00E11CAA">
        <w:rPr>
          <w:rFonts w:ascii="Arial" w:hAnsi="Arial" w:cs="Arial"/>
          <w:sz w:val="20"/>
          <w:szCs w:val="20"/>
        </w:rPr>
        <w:t>de agotar</w:t>
      </w:r>
      <w:r w:rsidR="00416DA5" w:rsidRPr="00E11CAA">
        <w:rPr>
          <w:rFonts w:ascii="Arial" w:hAnsi="Arial" w:cs="Arial"/>
          <w:sz w:val="20"/>
          <w:szCs w:val="20"/>
        </w:rPr>
        <w:t xml:space="preserve"> el requisito de procedibilidad del </w:t>
      </w:r>
      <w:r w:rsidR="00416DA5" w:rsidRPr="00E11CAA">
        <w:rPr>
          <w:rFonts w:ascii="Arial" w:hAnsi="Arial" w:cs="Arial"/>
          <w:bCs/>
          <w:sz w:val="20"/>
          <w:szCs w:val="20"/>
        </w:rPr>
        <w:t xml:space="preserve">artículo 92 de la Ley 2220 de 2022, y en el evento de no </w:t>
      </w:r>
      <w:r w:rsidR="00A171B9" w:rsidRPr="00E11CAA">
        <w:rPr>
          <w:rFonts w:ascii="Arial" w:hAnsi="Arial" w:cs="Arial"/>
          <w:bCs/>
          <w:sz w:val="20"/>
          <w:szCs w:val="20"/>
        </w:rPr>
        <w:t xml:space="preserve">pactarse una conciliación, </w:t>
      </w:r>
      <w:r w:rsidR="00416DA5" w:rsidRPr="00E11CAA">
        <w:rPr>
          <w:rFonts w:ascii="Arial" w:hAnsi="Arial" w:cs="Arial"/>
          <w:bCs/>
          <w:sz w:val="20"/>
          <w:szCs w:val="20"/>
        </w:rPr>
        <w:t xml:space="preserve">se </w:t>
      </w:r>
      <w:r w:rsidR="00A171B9" w:rsidRPr="00E11CAA">
        <w:rPr>
          <w:rFonts w:ascii="Arial" w:hAnsi="Arial" w:cs="Arial"/>
          <w:bCs/>
          <w:sz w:val="20"/>
          <w:szCs w:val="20"/>
        </w:rPr>
        <w:t>interponga</w:t>
      </w:r>
      <w:r w:rsidR="00416DA5" w:rsidRPr="00E11CAA">
        <w:rPr>
          <w:rFonts w:ascii="Arial" w:hAnsi="Arial" w:cs="Arial"/>
          <w:bCs/>
          <w:sz w:val="20"/>
          <w:szCs w:val="20"/>
        </w:rPr>
        <w:t xml:space="preserve"> el </w:t>
      </w:r>
      <w:r w:rsidR="00416DA5" w:rsidRPr="00E11CAA">
        <w:rPr>
          <w:rFonts w:ascii="Arial" w:hAnsi="Arial" w:cs="Arial"/>
          <w:sz w:val="20"/>
          <w:szCs w:val="20"/>
        </w:rPr>
        <w:t xml:space="preserve">medio de control </w:t>
      </w:r>
      <w:r w:rsidR="00E50E5E" w:rsidRPr="00E11CAA">
        <w:rPr>
          <w:rFonts w:ascii="Arial" w:hAnsi="Arial" w:cs="Arial"/>
          <w:sz w:val="20"/>
          <w:szCs w:val="20"/>
        </w:rPr>
        <w:t xml:space="preserve">de </w:t>
      </w:r>
      <w:r w:rsidR="00416DA5" w:rsidRPr="00E11CAA">
        <w:rPr>
          <w:rFonts w:ascii="Arial" w:hAnsi="Arial" w:cs="Arial"/>
          <w:sz w:val="20"/>
          <w:szCs w:val="20"/>
        </w:rPr>
        <w:t>controversias contractuales ante la Jurisdicción Contencioso Administrativa para una liquidación judicial.</w:t>
      </w:r>
    </w:p>
    <w:p w14:paraId="31BA57CE" w14:textId="2B46A82C" w:rsidR="00FA1C30" w:rsidRPr="00E11CAA" w:rsidRDefault="00A171B9" w:rsidP="005E58DC">
      <w:pPr>
        <w:jc w:val="both"/>
        <w:rPr>
          <w:rFonts w:ascii="Arial" w:eastAsiaTheme="majorEastAsia" w:hAnsi="Arial" w:cs="Arial"/>
          <w:bCs/>
          <w:color w:val="000000" w:themeColor="text1"/>
          <w:sz w:val="20"/>
          <w:szCs w:val="20"/>
        </w:rPr>
      </w:pPr>
      <w:r w:rsidRPr="00E11CAA">
        <w:rPr>
          <w:rFonts w:ascii="Arial" w:hAnsi="Arial" w:cs="Arial"/>
          <w:sz w:val="20"/>
          <w:szCs w:val="20"/>
        </w:rPr>
        <w:t xml:space="preserve">Por último, habida cuenta </w:t>
      </w:r>
      <w:r w:rsidRPr="00E11CAA">
        <w:rPr>
          <w:rFonts w:ascii="Arial" w:eastAsiaTheme="majorEastAsia" w:hAnsi="Arial" w:cs="Arial"/>
          <w:bCs/>
          <w:color w:val="000000" w:themeColor="text1"/>
          <w:sz w:val="20"/>
          <w:szCs w:val="20"/>
        </w:rPr>
        <w:t xml:space="preserve">que a la fecha no se ejecutó la totalidad de los recursos administrados por el PA DAPRE SAE SAS, se tiene el desafío de iniciar un nuevo proceso de contratación para celebrar otro contrato de fiducia con los bienes remanentes del patrimonio autónomo del contrato 031 de 2021 que ascienden a un valor de </w:t>
      </w:r>
      <w:r w:rsidR="00F944D9" w:rsidRPr="00E11CAA">
        <w:rPr>
          <w:rFonts w:ascii="Arial" w:eastAsiaTheme="majorEastAsia" w:hAnsi="Arial" w:cs="Arial"/>
          <w:bCs/>
          <w:color w:val="000000" w:themeColor="text1"/>
          <w:sz w:val="20"/>
          <w:szCs w:val="20"/>
        </w:rPr>
        <w:t xml:space="preserve"> $ 648.850.992</w:t>
      </w:r>
      <w:r w:rsidRPr="00E11CAA">
        <w:rPr>
          <w:rFonts w:ascii="Arial" w:eastAsiaTheme="majorEastAsia" w:hAnsi="Arial" w:cs="Arial"/>
          <w:bCs/>
          <w:color w:val="000000" w:themeColor="text1"/>
          <w:sz w:val="20"/>
          <w:szCs w:val="20"/>
        </w:rPr>
        <w:t xml:space="preserve"> y aquellos en poder de la SAE por la suma de</w:t>
      </w:r>
      <w:r w:rsidR="00F944D9" w:rsidRPr="00E11CAA">
        <w:rPr>
          <w:rFonts w:ascii="Arial" w:eastAsiaTheme="majorEastAsia" w:hAnsi="Arial" w:cs="Arial"/>
          <w:bCs/>
          <w:color w:val="000000" w:themeColor="text1"/>
          <w:sz w:val="20"/>
          <w:szCs w:val="20"/>
        </w:rPr>
        <w:t xml:space="preserve"> $ 135.442.167</w:t>
      </w:r>
      <w:r w:rsidRPr="00E11CAA">
        <w:rPr>
          <w:rFonts w:ascii="Arial" w:eastAsiaTheme="majorEastAsia" w:hAnsi="Arial" w:cs="Arial"/>
          <w:bCs/>
          <w:color w:val="000000" w:themeColor="text1"/>
          <w:sz w:val="20"/>
          <w:szCs w:val="20"/>
        </w:rPr>
        <w:t xml:space="preserve">; y de esta forma, constituir un nuevo patrimonio </w:t>
      </w:r>
      <w:r w:rsidR="00E50E5E" w:rsidRPr="00E11CAA">
        <w:rPr>
          <w:rFonts w:ascii="Arial" w:eastAsiaTheme="majorEastAsia" w:hAnsi="Arial" w:cs="Arial"/>
          <w:bCs/>
          <w:color w:val="000000" w:themeColor="text1"/>
          <w:sz w:val="20"/>
          <w:szCs w:val="20"/>
        </w:rPr>
        <w:t xml:space="preserve">mediante el cual se lleve a cabo la reparación </w:t>
      </w:r>
      <w:r w:rsidRPr="00E11CAA">
        <w:rPr>
          <w:rFonts w:ascii="Arial" w:eastAsiaTheme="majorEastAsia" w:hAnsi="Arial" w:cs="Arial"/>
          <w:bCs/>
          <w:color w:val="000000" w:themeColor="text1"/>
          <w:sz w:val="20"/>
          <w:szCs w:val="20"/>
        </w:rPr>
        <w:t xml:space="preserve"> integral a las víctimas, tal y como lo dispone el artículo 4 del Decreto Ley 903 de 2024</w:t>
      </w:r>
      <w:r w:rsidR="00E50E5E" w:rsidRPr="00E11CAA">
        <w:rPr>
          <w:rFonts w:ascii="Arial" w:eastAsiaTheme="majorEastAsia" w:hAnsi="Arial" w:cs="Arial"/>
          <w:bCs/>
          <w:color w:val="000000" w:themeColor="text1"/>
          <w:sz w:val="20"/>
          <w:szCs w:val="20"/>
        </w:rPr>
        <w:t>.</w:t>
      </w:r>
      <w:r w:rsidRPr="00E11CAA">
        <w:rPr>
          <w:rFonts w:ascii="Arial" w:eastAsiaTheme="majorEastAsia" w:hAnsi="Arial" w:cs="Arial"/>
          <w:bCs/>
          <w:color w:val="000000" w:themeColor="text1"/>
          <w:sz w:val="20"/>
          <w:szCs w:val="20"/>
        </w:rPr>
        <w:t xml:space="preserve"> </w:t>
      </w:r>
    </w:p>
    <w:p w14:paraId="43D4B0AA" w14:textId="77777777" w:rsidR="00063754" w:rsidRPr="00E11CAA" w:rsidRDefault="00063754" w:rsidP="00A268DA">
      <w:pPr>
        <w:spacing w:after="0" w:line="240" w:lineRule="auto"/>
        <w:jc w:val="both"/>
        <w:rPr>
          <w:rFonts w:ascii="Arial" w:hAnsi="Arial" w:cs="Arial"/>
          <w:sz w:val="20"/>
          <w:szCs w:val="20"/>
        </w:rPr>
      </w:pPr>
    </w:p>
    <w:p w14:paraId="0642C15E" w14:textId="77777777" w:rsidR="001C1131" w:rsidRPr="00E11CAA" w:rsidRDefault="001C1131" w:rsidP="001C1131">
      <w:pPr>
        <w:pStyle w:val="Prrafodelista"/>
        <w:numPr>
          <w:ilvl w:val="0"/>
          <w:numId w:val="7"/>
        </w:numPr>
        <w:rPr>
          <w:rFonts w:ascii="Arial" w:hAnsi="Arial" w:cs="Arial"/>
          <w:b/>
          <w:bCs/>
          <w:sz w:val="20"/>
          <w:szCs w:val="20"/>
        </w:rPr>
      </w:pPr>
      <w:bookmarkStart w:id="7" w:name="_Toc127546079"/>
      <w:bookmarkStart w:id="8" w:name="_Toc127546099"/>
      <w:bookmarkEnd w:id="7"/>
      <w:bookmarkEnd w:id="8"/>
      <w:r w:rsidRPr="00E11CAA">
        <w:rPr>
          <w:rFonts w:ascii="Arial" w:eastAsiaTheme="majorEastAsia" w:hAnsi="Arial" w:cs="Arial"/>
          <w:b/>
          <w:bCs/>
          <w:color w:val="000000" w:themeColor="text1"/>
          <w:sz w:val="20"/>
          <w:szCs w:val="20"/>
        </w:rPr>
        <w:t>Gestión de Recepción, Administración y Monetización de bienes del inventario FARC-EP</w:t>
      </w:r>
      <w:r w:rsidRPr="00E11CAA">
        <w:rPr>
          <w:rFonts w:ascii="Arial" w:hAnsi="Arial" w:cs="Arial"/>
          <w:b/>
          <w:bCs/>
          <w:sz w:val="20"/>
          <w:szCs w:val="20"/>
        </w:rPr>
        <w:t>.</w:t>
      </w:r>
    </w:p>
    <w:p w14:paraId="49B1FF8E" w14:textId="7A6E1DD4" w:rsidR="00A171B9" w:rsidRPr="00E11CAA" w:rsidRDefault="00063754" w:rsidP="00063754">
      <w:pPr>
        <w:jc w:val="both"/>
        <w:rPr>
          <w:rFonts w:ascii="Arial" w:eastAsiaTheme="majorEastAsia" w:hAnsi="Arial" w:cs="Arial"/>
          <w:bCs/>
          <w:color w:val="000000" w:themeColor="text1"/>
          <w:sz w:val="20"/>
          <w:szCs w:val="20"/>
        </w:rPr>
      </w:pPr>
      <w:r w:rsidRPr="00E11CAA">
        <w:rPr>
          <w:rFonts w:ascii="Arial" w:eastAsiaTheme="majorEastAsia" w:hAnsi="Arial" w:cs="Arial"/>
          <w:bCs/>
          <w:color w:val="000000" w:themeColor="text1"/>
          <w:sz w:val="20"/>
          <w:szCs w:val="20"/>
        </w:rPr>
        <w:t>En atención a la</w:t>
      </w:r>
      <w:r w:rsidR="00A171B9" w:rsidRPr="00E11CAA">
        <w:rPr>
          <w:rFonts w:ascii="Arial" w:eastAsiaTheme="majorEastAsia" w:hAnsi="Arial" w:cs="Arial"/>
          <w:bCs/>
          <w:color w:val="000000" w:themeColor="text1"/>
          <w:sz w:val="20"/>
          <w:szCs w:val="20"/>
        </w:rPr>
        <w:t xml:space="preserve"> comentada</w:t>
      </w:r>
      <w:r w:rsidRPr="00E11CAA">
        <w:rPr>
          <w:rFonts w:ascii="Arial" w:eastAsiaTheme="majorEastAsia" w:hAnsi="Arial" w:cs="Arial"/>
          <w:bCs/>
          <w:color w:val="000000" w:themeColor="text1"/>
          <w:sz w:val="20"/>
          <w:szCs w:val="20"/>
        </w:rPr>
        <w:t xml:space="preserve"> finalización del Contrato No. 031 de 2021, la Contraloría General de la República en el Informe Auditoría Independiente a los estados financieros realizada a esta entidad para la vigencia 2023,</w:t>
      </w:r>
      <w:r w:rsidR="00A171B9" w:rsidRPr="00E11CAA">
        <w:rPr>
          <w:rFonts w:ascii="Arial" w:eastAsiaTheme="majorEastAsia" w:hAnsi="Arial" w:cs="Arial"/>
          <w:bCs/>
          <w:color w:val="000000" w:themeColor="text1"/>
          <w:sz w:val="20"/>
          <w:szCs w:val="20"/>
        </w:rPr>
        <w:t xml:space="preserve"> sin tener en cuenta la</w:t>
      </w:r>
      <w:r w:rsidR="00067E26" w:rsidRPr="00E11CAA">
        <w:rPr>
          <w:rFonts w:ascii="Arial" w:eastAsiaTheme="majorEastAsia" w:hAnsi="Arial" w:cs="Arial"/>
          <w:bCs/>
          <w:color w:val="000000" w:themeColor="text1"/>
          <w:sz w:val="20"/>
          <w:szCs w:val="20"/>
        </w:rPr>
        <w:t xml:space="preserve"> expresa</w:t>
      </w:r>
      <w:r w:rsidR="00A171B9" w:rsidRPr="00E11CAA">
        <w:rPr>
          <w:rFonts w:ascii="Arial" w:eastAsiaTheme="majorEastAsia" w:hAnsi="Arial" w:cs="Arial"/>
          <w:bCs/>
          <w:color w:val="000000" w:themeColor="text1"/>
          <w:sz w:val="20"/>
          <w:szCs w:val="20"/>
        </w:rPr>
        <w:t xml:space="preserve"> prerrogativa conferida a la SAE por el </w:t>
      </w:r>
      <w:r w:rsidR="00067E26" w:rsidRPr="00E11CAA">
        <w:rPr>
          <w:rFonts w:ascii="Arial" w:eastAsiaTheme="majorEastAsia" w:hAnsi="Arial" w:cs="Arial"/>
          <w:bCs/>
          <w:color w:val="000000" w:themeColor="text1"/>
          <w:sz w:val="20"/>
          <w:szCs w:val="20"/>
        </w:rPr>
        <w:t xml:space="preserve">artículo </w:t>
      </w:r>
      <w:r w:rsidR="00A171B9" w:rsidRPr="00E11CAA">
        <w:rPr>
          <w:rFonts w:ascii="Arial" w:hAnsi="Arial" w:cs="Arial"/>
          <w:bCs/>
          <w:color w:val="333333"/>
          <w:sz w:val="20"/>
          <w:szCs w:val="20"/>
          <w:shd w:val="clear" w:color="auto" w:fill="FFFFFF"/>
        </w:rPr>
        <w:t xml:space="preserve">2.5.1.5. del Decreto 1535 de 2017 para administrar los bienes entregados por las FARC-EP con la metodología FRISCO, </w:t>
      </w:r>
      <w:r w:rsidRPr="00E11CAA">
        <w:rPr>
          <w:rFonts w:ascii="Arial" w:eastAsiaTheme="majorEastAsia" w:hAnsi="Arial" w:cs="Arial"/>
          <w:bCs/>
          <w:color w:val="000000" w:themeColor="text1"/>
          <w:sz w:val="20"/>
          <w:szCs w:val="20"/>
        </w:rPr>
        <w:t>indicó que los recursos</w:t>
      </w:r>
      <w:r w:rsidR="00A171B9" w:rsidRPr="00E11CAA">
        <w:rPr>
          <w:rFonts w:ascii="Arial" w:eastAsiaTheme="majorEastAsia" w:hAnsi="Arial" w:cs="Arial"/>
          <w:bCs/>
          <w:color w:val="000000" w:themeColor="text1"/>
          <w:sz w:val="20"/>
          <w:szCs w:val="20"/>
        </w:rPr>
        <w:t xml:space="preserve"> monetizados debían consignarse únicamente en cuentas que pertene</w:t>
      </w:r>
      <w:r w:rsidR="00067E26" w:rsidRPr="00E11CAA">
        <w:rPr>
          <w:rFonts w:ascii="Arial" w:eastAsiaTheme="majorEastAsia" w:hAnsi="Arial" w:cs="Arial"/>
          <w:bCs/>
          <w:color w:val="000000" w:themeColor="text1"/>
          <w:sz w:val="20"/>
          <w:szCs w:val="20"/>
        </w:rPr>
        <w:t>cieran</w:t>
      </w:r>
      <w:r w:rsidR="00A171B9" w:rsidRPr="00E11CAA">
        <w:rPr>
          <w:rFonts w:ascii="Arial" w:eastAsiaTheme="majorEastAsia" w:hAnsi="Arial" w:cs="Arial"/>
          <w:bCs/>
          <w:color w:val="000000" w:themeColor="text1"/>
          <w:sz w:val="20"/>
          <w:szCs w:val="20"/>
        </w:rPr>
        <w:t xml:space="preserve"> a</w:t>
      </w:r>
      <w:r w:rsidR="00067E26" w:rsidRPr="00E11CAA">
        <w:rPr>
          <w:rFonts w:ascii="Arial" w:eastAsiaTheme="majorEastAsia" w:hAnsi="Arial" w:cs="Arial"/>
          <w:bCs/>
          <w:color w:val="000000" w:themeColor="text1"/>
          <w:sz w:val="20"/>
          <w:szCs w:val="20"/>
        </w:rPr>
        <w:t>l</w:t>
      </w:r>
      <w:r w:rsidR="00A171B9" w:rsidRPr="00E11CAA">
        <w:rPr>
          <w:rFonts w:ascii="Arial" w:eastAsiaTheme="majorEastAsia" w:hAnsi="Arial" w:cs="Arial"/>
          <w:bCs/>
          <w:color w:val="000000" w:themeColor="text1"/>
          <w:sz w:val="20"/>
          <w:szCs w:val="20"/>
        </w:rPr>
        <w:t xml:space="preserve"> patrimonio autónomo, </w:t>
      </w:r>
      <w:r w:rsidRPr="00E11CAA">
        <w:rPr>
          <w:rFonts w:ascii="Arial" w:eastAsiaTheme="majorEastAsia" w:hAnsi="Arial" w:cs="Arial"/>
          <w:bCs/>
          <w:color w:val="000000" w:themeColor="text1"/>
          <w:sz w:val="20"/>
          <w:szCs w:val="20"/>
        </w:rPr>
        <w:t xml:space="preserve">sin que sea posible realizar ningún acto de disposición a través de alguna de las cuentas de la Sociedad de Activos Especiales SAE. </w:t>
      </w:r>
    </w:p>
    <w:p w14:paraId="457210F2" w14:textId="7E09ED40" w:rsidR="00A171B9" w:rsidRPr="00E11CAA" w:rsidRDefault="00063754" w:rsidP="00063754">
      <w:pPr>
        <w:jc w:val="both"/>
        <w:rPr>
          <w:rFonts w:ascii="Arial" w:eastAsiaTheme="majorEastAsia" w:hAnsi="Arial" w:cs="Arial"/>
          <w:bCs/>
          <w:color w:val="000000" w:themeColor="text1"/>
          <w:sz w:val="20"/>
          <w:szCs w:val="20"/>
        </w:rPr>
      </w:pPr>
      <w:r w:rsidRPr="00E11CAA">
        <w:rPr>
          <w:rFonts w:ascii="Arial" w:eastAsiaTheme="majorEastAsia" w:hAnsi="Arial" w:cs="Arial"/>
          <w:bCs/>
          <w:color w:val="000000" w:themeColor="text1"/>
          <w:sz w:val="20"/>
          <w:szCs w:val="20"/>
        </w:rPr>
        <w:t xml:space="preserve">Así las cosas, como consecuencia de este hallazgo, la Sociedad de Activos Especiales </w:t>
      </w:r>
      <w:r w:rsidR="00FE22AC" w:rsidRPr="00E11CAA">
        <w:rPr>
          <w:rFonts w:ascii="Arial" w:eastAsiaTheme="majorEastAsia" w:hAnsi="Arial" w:cs="Arial"/>
          <w:bCs/>
          <w:color w:val="000000" w:themeColor="text1"/>
          <w:sz w:val="20"/>
          <w:szCs w:val="20"/>
        </w:rPr>
        <w:t xml:space="preserve">actualmente </w:t>
      </w:r>
      <w:r w:rsidRPr="00E11CAA">
        <w:rPr>
          <w:rFonts w:ascii="Arial" w:eastAsiaTheme="majorEastAsia" w:hAnsi="Arial" w:cs="Arial"/>
          <w:bCs/>
          <w:color w:val="000000" w:themeColor="text1"/>
          <w:sz w:val="20"/>
          <w:szCs w:val="20"/>
        </w:rPr>
        <w:t xml:space="preserve">no puede recibir los recursos líquidos remanentes del patrimonio autónomo PA DAPRE SAE SAS, </w:t>
      </w:r>
      <w:r w:rsidR="00A171B9" w:rsidRPr="00E11CAA">
        <w:rPr>
          <w:rFonts w:ascii="Arial" w:eastAsiaTheme="majorEastAsia" w:hAnsi="Arial" w:cs="Arial"/>
          <w:bCs/>
          <w:color w:val="000000" w:themeColor="text1"/>
          <w:sz w:val="20"/>
          <w:szCs w:val="20"/>
        </w:rPr>
        <w:t>ni</w:t>
      </w:r>
      <w:r w:rsidRPr="00E11CAA">
        <w:rPr>
          <w:rFonts w:ascii="Arial" w:eastAsiaTheme="majorEastAsia" w:hAnsi="Arial" w:cs="Arial"/>
          <w:bCs/>
          <w:color w:val="000000" w:themeColor="text1"/>
          <w:sz w:val="20"/>
          <w:szCs w:val="20"/>
        </w:rPr>
        <w:t xml:space="preserve"> comercializar los bienes pendientes de venta</w:t>
      </w:r>
      <w:r w:rsidR="00A171B9" w:rsidRPr="00E11CAA">
        <w:rPr>
          <w:rFonts w:ascii="Arial" w:eastAsiaTheme="majorEastAsia" w:hAnsi="Arial" w:cs="Arial"/>
          <w:bCs/>
          <w:color w:val="000000" w:themeColor="text1"/>
          <w:sz w:val="20"/>
          <w:szCs w:val="20"/>
        </w:rPr>
        <w:t xml:space="preserve"> para</w:t>
      </w:r>
      <w:r w:rsidRPr="00E11CAA">
        <w:rPr>
          <w:rFonts w:ascii="Arial" w:eastAsiaTheme="majorEastAsia" w:hAnsi="Arial" w:cs="Arial"/>
          <w:bCs/>
          <w:color w:val="000000" w:themeColor="text1"/>
          <w:sz w:val="20"/>
          <w:szCs w:val="20"/>
        </w:rPr>
        <w:t xml:space="preserve"> recibir el producto de su venta</w:t>
      </w:r>
      <w:r w:rsidR="00A171B9" w:rsidRPr="00E11CAA">
        <w:rPr>
          <w:rFonts w:ascii="Arial" w:eastAsiaTheme="majorEastAsia" w:hAnsi="Arial" w:cs="Arial"/>
          <w:bCs/>
          <w:color w:val="000000" w:themeColor="text1"/>
          <w:sz w:val="20"/>
          <w:szCs w:val="20"/>
        </w:rPr>
        <w:t xml:space="preserve">, hasta tanto no se constituya un nuevo patrimonio autónomo. </w:t>
      </w:r>
    </w:p>
    <w:p w14:paraId="5CE0505C" w14:textId="4A027A00" w:rsidR="00250B49" w:rsidRPr="00E11CAA" w:rsidRDefault="00A171B9" w:rsidP="00250B49">
      <w:pPr>
        <w:pStyle w:val="Default"/>
        <w:jc w:val="both"/>
        <w:rPr>
          <w:sz w:val="20"/>
          <w:szCs w:val="20"/>
        </w:rPr>
      </w:pPr>
      <w:r w:rsidRPr="00E11CAA">
        <w:rPr>
          <w:rFonts w:eastAsiaTheme="majorEastAsia"/>
          <w:bCs/>
          <w:color w:val="000000" w:themeColor="text1"/>
          <w:sz w:val="20"/>
          <w:szCs w:val="20"/>
        </w:rPr>
        <w:t xml:space="preserve">Por lo tanto, la celebración de un nuevo contrato de fiducia es una prioridad </w:t>
      </w:r>
      <w:r w:rsidR="00067E26" w:rsidRPr="00E11CAA">
        <w:rPr>
          <w:rFonts w:eastAsiaTheme="majorEastAsia"/>
          <w:bCs/>
          <w:color w:val="000000" w:themeColor="text1"/>
          <w:sz w:val="20"/>
          <w:szCs w:val="20"/>
        </w:rPr>
        <w:t>para</w:t>
      </w:r>
      <w:r w:rsidR="00962EF0" w:rsidRPr="00E11CAA">
        <w:rPr>
          <w:rFonts w:eastAsiaTheme="majorEastAsia"/>
          <w:bCs/>
          <w:color w:val="000000" w:themeColor="text1"/>
          <w:sz w:val="20"/>
          <w:szCs w:val="20"/>
        </w:rPr>
        <w:t xml:space="preserve"> constituir otro patrimonio y</w:t>
      </w:r>
      <w:r w:rsidR="00067E26" w:rsidRPr="00E11CAA">
        <w:rPr>
          <w:rFonts w:eastAsiaTheme="majorEastAsia"/>
          <w:bCs/>
          <w:color w:val="000000" w:themeColor="text1"/>
          <w:sz w:val="20"/>
          <w:szCs w:val="20"/>
        </w:rPr>
        <w:t xml:space="preserve"> continuar transfiriendo los recursos a las victimas del </w:t>
      </w:r>
      <w:r w:rsidR="00250B49" w:rsidRPr="00E11CAA">
        <w:rPr>
          <w:rFonts w:eastAsiaTheme="majorEastAsia"/>
          <w:bCs/>
          <w:color w:val="000000" w:themeColor="text1"/>
          <w:sz w:val="20"/>
          <w:szCs w:val="20"/>
        </w:rPr>
        <w:t>c</w:t>
      </w:r>
      <w:r w:rsidR="00067E26" w:rsidRPr="00E11CAA">
        <w:rPr>
          <w:rFonts w:eastAsiaTheme="majorEastAsia"/>
          <w:bCs/>
          <w:color w:val="000000" w:themeColor="text1"/>
          <w:sz w:val="20"/>
          <w:szCs w:val="20"/>
        </w:rPr>
        <w:t>onflicto</w:t>
      </w:r>
      <w:r w:rsidR="00962EF0" w:rsidRPr="00E11CAA">
        <w:rPr>
          <w:rFonts w:eastAsiaTheme="majorEastAsia"/>
          <w:bCs/>
          <w:color w:val="000000" w:themeColor="text1"/>
          <w:sz w:val="20"/>
          <w:szCs w:val="20"/>
        </w:rPr>
        <w:t>.</w:t>
      </w:r>
      <w:r w:rsidR="00067E26" w:rsidRPr="00E11CAA">
        <w:rPr>
          <w:rFonts w:eastAsiaTheme="majorEastAsia"/>
          <w:bCs/>
          <w:color w:val="000000" w:themeColor="text1"/>
          <w:sz w:val="20"/>
          <w:szCs w:val="20"/>
        </w:rPr>
        <w:t xml:space="preserve"> </w:t>
      </w:r>
      <w:r w:rsidR="00962EF0" w:rsidRPr="00E11CAA">
        <w:rPr>
          <w:rFonts w:eastAsiaTheme="majorEastAsia"/>
          <w:bCs/>
          <w:color w:val="000000" w:themeColor="text1"/>
          <w:sz w:val="20"/>
          <w:szCs w:val="20"/>
        </w:rPr>
        <w:t>L</w:t>
      </w:r>
      <w:r w:rsidR="00067E26" w:rsidRPr="00E11CAA">
        <w:rPr>
          <w:rFonts w:eastAsiaTheme="majorEastAsia"/>
          <w:bCs/>
          <w:color w:val="000000" w:themeColor="text1"/>
          <w:sz w:val="20"/>
          <w:szCs w:val="20"/>
        </w:rPr>
        <w:t xml:space="preserve">a SAE </w:t>
      </w:r>
      <w:r w:rsidR="00250B49" w:rsidRPr="00E11CAA">
        <w:rPr>
          <w:rFonts w:eastAsiaTheme="majorEastAsia"/>
          <w:bCs/>
          <w:color w:val="000000" w:themeColor="text1"/>
          <w:sz w:val="20"/>
          <w:szCs w:val="20"/>
        </w:rPr>
        <w:t xml:space="preserve">mediante oficios radicados Nos. </w:t>
      </w:r>
      <w:r w:rsidR="00250B49" w:rsidRPr="00E11CAA">
        <w:rPr>
          <w:sz w:val="20"/>
          <w:szCs w:val="20"/>
        </w:rPr>
        <w:t xml:space="preserve">20241030514921 del 1 de octubre y 20241030692861 del 21 de diciembre de 2024 </w:t>
      </w:r>
      <w:r w:rsidR="00250B49" w:rsidRPr="00E11CAA">
        <w:rPr>
          <w:sz w:val="20"/>
          <w:szCs w:val="20"/>
        </w:rPr>
        <w:lastRenderedPageBreak/>
        <w:t xml:space="preserve">enviados al DAPRE y la UARIV, </w:t>
      </w:r>
      <w:r w:rsidR="00962EF0" w:rsidRPr="00E11CAA">
        <w:rPr>
          <w:sz w:val="20"/>
          <w:szCs w:val="20"/>
        </w:rPr>
        <w:t>remitió</w:t>
      </w:r>
      <w:r w:rsidR="00250B49" w:rsidRPr="00E11CAA">
        <w:rPr>
          <w:sz w:val="20"/>
          <w:szCs w:val="20"/>
        </w:rPr>
        <w:t xml:space="preserve"> los estudios previos, análisis de sector y estudios de mercado estructurados </w:t>
      </w:r>
      <w:r w:rsidR="00962EF0" w:rsidRPr="00E11CAA">
        <w:rPr>
          <w:sz w:val="20"/>
          <w:szCs w:val="20"/>
        </w:rPr>
        <w:t xml:space="preserve">directamente </w:t>
      </w:r>
      <w:r w:rsidR="00250B49" w:rsidRPr="00E11CAA">
        <w:rPr>
          <w:sz w:val="20"/>
          <w:szCs w:val="20"/>
        </w:rPr>
        <w:t>por la SAE, con el objetivo de ser objeto de revisión</w:t>
      </w:r>
      <w:r w:rsidR="00962EF0" w:rsidRPr="00E11CAA">
        <w:rPr>
          <w:sz w:val="20"/>
          <w:szCs w:val="20"/>
        </w:rPr>
        <w:t>,</w:t>
      </w:r>
      <w:r w:rsidR="00250B49" w:rsidRPr="00E11CAA">
        <w:rPr>
          <w:sz w:val="20"/>
          <w:szCs w:val="20"/>
        </w:rPr>
        <w:t xml:space="preserve"> comentarios</w:t>
      </w:r>
      <w:r w:rsidR="00962EF0" w:rsidRPr="00E11CAA">
        <w:rPr>
          <w:sz w:val="20"/>
          <w:szCs w:val="20"/>
        </w:rPr>
        <w:t xml:space="preserve"> y correcciones.</w:t>
      </w:r>
    </w:p>
    <w:p w14:paraId="2249BECD" w14:textId="77777777" w:rsidR="00250B49" w:rsidRPr="00E11CAA" w:rsidRDefault="00250B49" w:rsidP="00250B49">
      <w:pPr>
        <w:pStyle w:val="Default"/>
        <w:jc w:val="both"/>
        <w:rPr>
          <w:sz w:val="20"/>
          <w:szCs w:val="20"/>
        </w:rPr>
      </w:pPr>
    </w:p>
    <w:p w14:paraId="2407FD2A" w14:textId="408D2B23" w:rsidR="00250B49" w:rsidRPr="00E11CAA" w:rsidRDefault="00250B49" w:rsidP="00250B49">
      <w:pPr>
        <w:pStyle w:val="Default"/>
        <w:jc w:val="both"/>
        <w:rPr>
          <w:sz w:val="20"/>
          <w:szCs w:val="20"/>
        </w:rPr>
      </w:pPr>
      <w:r w:rsidRPr="00E11CAA">
        <w:rPr>
          <w:sz w:val="20"/>
          <w:szCs w:val="20"/>
        </w:rPr>
        <w:t xml:space="preserve">Por último, </w:t>
      </w:r>
      <w:r w:rsidR="00962EF0" w:rsidRPr="00E11CAA">
        <w:rPr>
          <w:sz w:val="20"/>
          <w:szCs w:val="20"/>
        </w:rPr>
        <w:t xml:space="preserve">en la vigencia 2024 se realizaron todos </w:t>
      </w:r>
      <w:r w:rsidRPr="00E11CAA">
        <w:rPr>
          <w:sz w:val="20"/>
          <w:szCs w:val="20"/>
        </w:rPr>
        <w:t>los ajustes requeridos por la</w:t>
      </w:r>
      <w:r w:rsidR="00962EF0" w:rsidRPr="00E11CAA">
        <w:rPr>
          <w:sz w:val="20"/>
          <w:szCs w:val="20"/>
        </w:rPr>
        <w:t>s referidas</w:t>
      </w:r>
      <w:r w:rsidRPr="00E11CAA">
        <w:rPr>
          <w:sz w:val="20"/>
          <w:szCs w:val="20"/>
        </w:rPr>
        <w:t xml:space="preserve"> entidad</w:t>
      </w:r>
      <w:r w:rsidR="00962EF0" w:rsidRPr="00E11CAA">
        <w:rPr>
          <w:sz w:val="20"/>
          <w:szCs w:val="20"/>
        </w:rPr>
        <w:t>es</w:t>
      </w:r>
      <w:r w:rsidRPr="00E11CAA">
        <w:rPr>
          <w:sz w:val="20"/>
          <w:szCs w:val="20"/>
        </w:rPr>
        <w:t xml:space="preserve"> </w:t>
      </w:r>
      <w:r w:rsidR="00962EF0" w:rsidRPr="00E11CAA">
        <w:rPr>
          <w:sz w:val="20"/>
          <w:szCs w:val="20"/>
        </w:rPr>
        <w:t>y ya</w:t>
      </w:r>
      <w:r w:rsidRPr="00E11CAA">
        <w:rPr>
          <w:sz w:val="20"/>
          <w:szCs w:val="20"/>
        </w:rPr>
        <w:t xml:space="preserve"> se </w:t>
      </w:r>
      <w:r w:rsidR="00962EF0" w:rsidRPr="00E11CAA">
        <w:rPr>
          <w:sz w:val="20"/>
          <w:szCs w:val="20"/>
        </w:rPr>
        <w:t>incluyó</w:t>
      </w:r>
      <w:r w:rsidRPr="00E11CAA">
        <w:rPr>
          <w:sz w:val="20"/>
          <w:szCs w:val="20"/>
        </w:rPr>
        <w:t xml:space="preserve"> el </w:t>
      </w:r>
      <w:r w:rsidR="00962EF0" w:rsidRPr="00E11CAA">
        <w:rPr>
          <w:sz w:val="20"/>
          <w:szCs w:val="20"/>
        </w:rPr>
        <w:t>urgido</w:t>
      </w:r>
      <w:r w:rsidRPr="00E11CAA">
        <w:rPr>
          <w:sz w:val="20"/>
          <w:szCs w:val="20"/>
        </w:rPr>
        <w:t xml:space="preserve"> contrato </w:t>
      </w:r>
      <w:r w:rsidR="00962EF0" w:rsidRPr="00E11CAA">
        <w:rPr>
          <w:sz w:val="20"/>
          <w:szCs w:val="20"/>
        </w:rPr>
        <w:t xml:space="preserve">de fiducia </w:t>
      </w:r>
      <w:r w:rsidRPr="00E11CAA">
        <w:rPr>
          <w:sz w:val="20"/>
          <w:szCs w:val="20"/>
        </w:rPr>
        <w:t>en el Plan Anual de Adquisición</w:t>
      </w:r>
      <w:r w:rsidR="00962EF0" w:rsidRPr="00E11CAA">
        <w:rPr>
          <w:sz w:val="20"/>
          <w:szCs w:val="20"/>
        </w:rPr>
        <w:t xml:space="preserve"> de la vigencia 2025</w:t>
      </w:r>
      <w:r w:rsidR="0039363D" w:rsidRPr="00E11CAA">
        <w:rPr>
          <w:sz w:val="20"/>
          <w:szCs w:val="20"/>
        </w:rPr>
        <w:t xml:space="preserve"> de la Entidad</w:t>
      </w:r>
      <w:r w:rsidR="00962EF0" w:rsidRPr="00E11CAA">
        <w:rPr>
          <w:sz w:val="20"/>
          <w:szCs w:val="20"/>
        </w:rPr>
        <w:t>.</w:t>
      </w:r>
    </w:p>
    <w:p w14:paraId="3E1BC473" w14:textId="72FE1E1A" w:rsidR="00063754" w:rsidRPr="00E11CAA" w:rsidRDefault="00250B49" w:rsidP="00250B49">
      <w:pPr>
        <w:pStyle w:val="Default"/>
        <w:jc w:val="both"/>
        <w:rPr>
          <w:rFonts w:eastAsiaTheme="majorEastAsia"/>
          <w:bCs/>
          <w:color w:val="000000" w:themeColor="text1"/>
          <w:sz w:val="20"/>
          <w:szCs w:val="20"/>
        </w:rPr>
      </w:pPr>
      <w:r w:rsidRPr="00E11CAA">
        <w:rPr>
          <w:sz w:val="20"/>
          <w:szCs w:val="20"/>
        </w:rPr>
        <w:t xml:space="preserve"> </w:t>
      </w:r>
    </w:p>
    <w:p w14:paraId="2434DD15" w14:textId="047DD1E3" w:rsidR="000B1DA2" w:rsidRPr="00E11CAA" w:rsidRDefault="004B29F1" w:rsidP="00092667">
      <w:pPr>
        <w:pStyle w:val="Ttulo2"/>
        <w:jc w:val="both"/>
        <w:rPr>
          <w:rFonts w:ascii="Arial" w:hAnsi="Arial" w:cs="Arial"/>
          <w:b/>
          <w:color w:val="B41978"/>
          <w:sz w:val="24"/>
          <w:szCs w:val="24"/>
        </w:rPr>
      </w:pPr>
      <w:bookmarkStart w:id="9" w:name="_Toc154672464"/>
      <w:bookmarkStart w:id="10" w:name="_Toc166750606"/>
      <w:r w:rsidRPr="00E11CAA">
        <w:rPr>
          <w:rFonts w:ascii="Arial" w:hAnsi="Arial" w:cs="Arial"/>
          <w:b/>
          <w:color w:val="B41978"/>
          <w:sz w:val="24"/>
          <w:szCs w:val="24"/>
        </w:rPr>
        <w:t xml:space="preserve">2. </w:t>
      </w:r>
      <w:r w:rsidR="000B1DA2" w:rsidRPr="00E11CAA">
        <w:rPr>
          <w:rFonts w:ascii="Arial" w:hAnsi="Arial" w:cs="Arial"/>
          <w:b/>
          <w:color w:val="B41978"/>
          <w:sz w:val="24"/>
          <w:szCs w:val="24"/>
        </w:rPr>
        <w:t>Participación ciudadana, control social</w:t>
      </w:r>
      <w:bookmarkEnd w:id="9"/>
      <w:bookmarkEnd w:id="10"/>
    </w:p>
    <w:p w14:paraId="1B12458C" w14:textId="59039C43" w:rsidR="000B1DA2" w:rsidRPr="00E11CAA" w:rsidRDefault="000B1DA2" w:rsidP="00485E65">
      <w:pPr>
        <w:pStyle w:val="Ttulo2"/>
        <w:numPr>
          <w:ilvl w:val="1"/>
          <w:numId w:val="2"/>
        </w:numPr>
        <w:jc w:val="both"/>
        <w:rPr>
          <w:rFonts w:ascii="Arial" w:hAnsi="Arial" w:cs="Arial"/>
          <w:b/>
          <w:bCs/>
          <w:color w:val="000000" w:themeColor="text1"/>
          <w:sz w:val="20"/>
          <w:szCs w:val="20"/>
        </w:rPr>
      </w:pPr>
      <w:bookmarkStart w:id="11" w:name="_Toc154672465"/>
      <w:bookmarkStart w:id="12" w:name="_Toc166750607"/>
      <w:r w:rsidRPr="00E11CAA">
        <w:rPr>
          <w:rFonts w:ascii="Arial" w:hAnsi="Arial" w:cs="Arial"/>
          <w:b/>
          <w:bCs/>
          <w:color w:val="000000" w:themeColor="text1"/>
          <w:sz w:val="20"/>
          <w:szCs w:val="20"/>
        </w:rPr>
        <w:t>Participación Ciudadana</w:t>
      </w:r>
      <w:bookmarkEnd w:id="11"/>
      <w:bookmarkEnd w:id="12"/>
    </w:p>
    <w:p w14:paraId="5B78C9FD" w14:textId="77777777" w:rsidR="00FE28D2" w:rsidRPr="00E11CAA" w:rsidRDefault="00FE28D2" w:rsidP="00FE28D2">
      <w:pPr>
        <w:pStyle w:val="NormalWeb"/>
        <w:jc w:val="both"/>
        <w:rPr>
          <w:rStyle w:val="Hipervnculo"/>
          <w:rFonts w:ascii="Arial" w:hAnsi="Arial" w:cs="Arial"/>
          <w:color w:val="000000" w:themeColor="text1"/>
          <w:sz w:val="20"/>
          <w:szCs w:val="20"/>
          <w:u w:val="none"/>
        </w:rPr>
      </w:pPr>
      <w:bookmarkStart w:id="13" w:name="_Toc166750608"/>
      <w:r w:rsidRPr="00E11CAA">
        <w:rPr>
          <w:rStyle w:val="Hipervnculo"/>
          <w:rFonts w:ascii="Arial" w:hAnsi="Arial" w:cs="Arial"/>
          <w:color w:val="000000" w:themeColor="text1"/>
          <w:sz w:val="20"/>
          <w:szCs w:val="20"/>
          <w:u w:val="none"/>
        </w:rPr>
        <w:t>La participación ciudadana es un elemento fundamental para fortalecer la democracia y asegurar que las políticas públicas respondan a las necesidades y expectativas de la sociedad. Las entidades públicas tienen el deber de fomentar espacios inclusivos y accesibles que permitan la colaboración activa de la ciudadanía en todas las etapas de la gestión pública, desde el diagnóstico inicial hasta la evaluación y el seguimiento de los resultados.</w:t>
      </w:r>
    </w:p>
    <w:p w14:paraId="43E9DA6F" w14:textId="77777777" w:rsidR="00FE28D2" w:rsidRPr="00E11CAA" w:rsidRDefault="00FE28D2" w:rsidP="00FE28D2">
      <w:pPr>
        <w:pStyle w:val="NormalWeb"/>
        <w:jc w:val="both"/>
        <w:rPr>
          <w:rStyle w:val="Hipervnculo"/>
          <w:rFonts w:ascii="Arial" w:hAnsi="Arial" w:cs="Arial"/>
          <w:color w:val="000000" w:themeColor="text1"/>
          <w:sz w:val="20"/>
          <w:szCs w:val="20"/>
          <w:u w:val="none"/>
        </w:rPr>
      </w:pPr>
      <w:r w:rsidRPr="00E11CAA">
        <w:rPr>
          <w:rStyle w:val="Hipervnculo"/>
          <w:rFonts w:ascii="Arial" w:hAnsi="Arial" w:cs="Arial"/>
          <w:color w:val="000000" w:themeColor="text1"/>
          <w:sz w:val="20"/>
          <w:szCs w:val="20"/>
          <w:u w:val="none"/>
        </w:rPr>
        <w:t>El Acuerdo de Paz en Colombia refuerza esta perspectiva al establecer obligaciones específicas para garantizar la participación ciudadana, promoviendo un enfoque participativo en la construcción de paz y el desarrollo sostenible. Además, estas disposiciones están respaldadas por una normatividad reglamentaria que define claramente las responsabilidades de las autoridades en este ámbito.</w:t>
      </w:r>
    </w:p>
    <w:p w14:paraId="7D6DA0E6" w14:textId="22BDD9B3" w:rsidR="00FE28D2" w:rsidRPr="00E11CAA" w:rsidRDefault="00FE28D2" w:rsidP="00FE28D2">
      <w:pPr>
        <w:pStyle w:val="NormalWeb"/>
        <w:jc w:val="both"/>
        <w:rPr>
          <w:rStyle w:val="Hipervnculo"/>
          <w:rFonts w:ascii="Arial" w:hAnsi="Arial" w:cs="Arial"/>
          <w:color w:val="000000" w:themeColor="text1"/>
          <w:sz w:val="20"/>
          <w:szCs w:val="20"/>
          <w:u w:val="none"/>
        </w:rPr>
      </w:pPr>
      <w:r w:rsidRPr="00E11CAA">
        <w:rPr>
          <w:rStyle w:val="Hipervnculo"/>
          <w:rFonts w:ascii="Arial" w:hAnsi="Arial" w:cs="Arial"/>
          <w:color w:val="000000" w:themeColor="text1"/>
          <w:sz w:val="20"/>
          <w:szCs w:val="20"/>
          <w:u w:val="none"/>
        </w:rPr>
        <w:t xml:space="preserve">Para conocer más sobre las obligaciones y herramientas disponibles relacionadas con la participación ciudadana, puedes consultar la información en el </w:t>
      </w:r>
      <w:r w:rsidRPr="00E11CAA">
        <w:rPr>
          <w:rStyle w:val="Hipervnculo"/>
          <w:rFonts w:ascii="Arial" w:hAnsi="Arial" w:cs="Arial"/>
          <w:b/>
          <w:bCs/>
          <w:color w:val="000000" w:themeColor="text1"/>
          <w:sz w:val="20"/>
          <w:szCs w:val="20"/>
          <w:u w:val="none"/>
        </w:rPr>
        <w:t>Espacio Virtual de Asesoría (EVA)</w:t>
      </w:r>
      <w:r w:rsidRPr="00E11CAA">
        <w:rPr>
          <w:rStyle w:val="Hipervnculo"/>
          <w:rFonts w:ascii="Arial" w:hAnsi="Arial" w:cs="Arial"/>
          <w:color w:val="000000" w:themeColor="text1"/>
          <w:sz w:val="20"/>
          <w:szCs w:val="20"/>
          <w:u w:val="none"/>
        </w:rPr>
        <w:t xml:space="preserve"> a través del siguiente enlace: </w:t>
      </w:r>
      <w:hyperlink r:id="rId12" w:tgtFrame="_new" w:history="1">
        <w:r w:rsidRPr="00E11CAA">
          <w:rPr>
            <w:rStyle w:val="Hipervnculo"/>
            <w:rFonts w:ascii="Arial" w:hAnsi="Arial" w:cs="Arial"/>
            <w:color w:val="000000" w:themeColor="text1"/>
            <w:sz w:val="20"/>
            <w:szCs w:val="20"/>
            <w:u w:val="none"/>
          </w:rPr>
          <w:t>Consulta-participación-ciudadana(funcionpublica.gov.co)</w:t>
        </w:r>
      </w:hyperlink>
      <w:r w:rsidRPr="00E11CAA">
        <w:rPr>
          <w:rStyle w:val="Hipervnculo"/>
          <w:rFonts w:ascii="Arial" w:hAnsi="Arial" w:cs="Arial"/>
          <w:color w:val="000000" w:themeColor="text1"/>
          <w:sz w:val="20"/>
          <w:szCs w:val="20"/>
          <w:u w:val="none"/>
        </w:rPr>
        <w:t>.</w:t>
      </w:r>
    </w:p>
    <w:p w14:paraId="31A3DC4E" w14:textId="54ABC5CC" w:rsidR="00C50038" w:rsidRPr="00E11CAA" w:rsidRDefault="00092667" w:rsidP="00C50038">
      <w:pPr>
        <w:pStyle w:val="Ttulo2"/>
        <w:numPr>
          <w:ilvl w:val="2"/>
          <w:numId w:val="2"/>
        </w:numPr>
        <w:jc w:val="both"/>
        <w:rPr>
          <w:rStyle w:val="Hipervnculo"/>
          <w:rFonts w:ascii="Arial" w:hAnsi="Arial" w:cs="Arial"/>
          <w:b/>
          <w:bCs/>
          <w:color w:val="000000" w:themeColor="text1"/>
          <w:sz w:val="20"/>
          <w:szCs w:val="20"/>
          <w:u w:val="none"/>
        </w:rPr>
      </w:pPr>
      <w:r w:rsidRPr="00E11CAA">
        <w:rPr>
          <w:rFonts w:ascii="Arial" w:hAnsi="Arial" w:cs="Arial"/>
          <w:b/>
          <w:bCs/>
          <w:color w:val="000000" w:themeColor="text1"/>
          <w:sz w:val="20"/>
          <w:szCs w:val="20"/>
        </w:rPr>
        <w:t>Acciones de Promoción a la Participación Ciudadana</w:t>
      </w:r>
      <w:bookmarkEnd w:id="13"/>
    </w:p>
    <w:p w14:paraId="580E6AB0" w14:textId="254AC789" w:rsidR="00FE28D2" w:rsidRPr="00E11CAA" w:rsidRDefault="00FE28D2" w:rsidP="00FE28D2">
      <w:pPr>
        <w:pStyle w:val="Default"/>
        <w:jc w:val="both"/>
        <w:rPr>
          <w:rFonts w:eastAsia="Times New Roman"/>
          <w:color w:val="000000" w:themeColor="text1"/>
          <w:sz w:val="20"/>
          <w:szCs w:val="20"/>
          <w:lang w:eastAsia="es-ES_tradnl"/>
        </w:rPr>
      </w:pPr>
      <w:r w:rsidRPr="00E11CAA">
        <w:rPr>
          <w:rFonts w:eastAsia="Times New Roman"/>
          <w:color w:val="000000" w:themeColor="text1"/>
          <w:sz w:val="20"/>
          <w:szCs w:val="20"/>
          <w:lang w:eastAsia="es-ES_tradnl"/>
        </w:rPr>
        <w:t>L</w:t>
      </w:r>
      <w:r w:rsidRPr="00FE28D2">
        <w:rPr>
          <w:rFonts w:eastAsia="Times New Roman"/>
          <w:color w:val="000000" w:themeColor="text1"/>
          <w:sz w:val="20"/>
          <w:szCs w:val="20"/>
          <w:lang w:eastAsia="es-ES_tradnl"/>
        </w:rPr>
        <w:t>a Sociedad de Activos Especiales S.A.S. (SAE) garantiza la participación ciudadana y la transparencia en su gestión. A continuación, se puede desglosar de la siguiente manera:</w:t>
      </w:r>
    </w:p>
    <w:p w14:paraId="5C777A71" w14:textId="77777777" w:rsidR="00FE28D2" w:rsidRPr="00FE28D2" w:rsidRDefault="00FE28D2" w:rsidP="00FE28D2">
      <w:pPr>
        <w:pStyle w:val="Default"/>
        <w:jc w:val="both"/>
        <w:rPr>
          <w:rFonts w:eastAsia="Times New Roman"/>
          <w:color w:val="000000" w:themeColor="text1"/>
          <w:sz w:val="20"/>
          <w:szCs w:val="20"/>
          <w:lang w:eastAsia="es-ES_tradnl"/>
        </w:rPr>
      </w:pPr>
    </w:p>
    <w:p w14:paraId="3C1FB868" w14:textId="77777777" w:rsidR="00FE28D2" w:rsidRPr="00E11CAA" w:rsidRDefault="00FE28D2" w:rsidP="00FE28D2">
      <w:pPr>
        <w:pStyle w:val="Default"/>
        <w:numPr>
          <w:ilvl w:val="0"/>
          <w:numId w:val="17"/>
        </w:numPr>
        <w:jc w:val="both"/>
        <w:rPr>
          <w:rFonts w:eastAsia="Times New Roman"/>
          <w:color w:val="000000" w:themeColor="text1"/>
          <w:sz w:val="20"/>
          <w:szCs w:val="20"/>
          <w:lang w:eastAsia="es-ES_tradnl"/>
        </w:rPr>
      </w:pPr>
      <w:r w:rsidRPr="00FE28D2">
        <w:rPr>
          <w:rFonts w:eastAsia="Times New Roman"/>
          <w:b/>
          <w:bCs/>
          <w:color w:val="000000" w:themeColor="text1"/>
          <w:sz w:val="20"/>
          <w:szCs w:val="20"/>
          <w:lang w:eastAsia="es-ES_tradnl"/>
        </w:rPr>
        <w:t>Cumplimiento de la Ley:</w:t>
      </w:r>
    </w:p>
    <w:p w14:paraId="4BC31233" w14:textId="77777777" w:rsidR="00FE28D2" w:rsidRPr="00FE28D2" w:rsidRDefault="00FE28D2" w:rsidP="00FE28D2">
      <w:pPr>
        <w:pStyle w:val="Default"/>
        <w:ind w:left="720"/>
        <w:jc w:val="both"/>
        <w:rPr>
          <w:rFonts w:eastAsia="Times New Roman"/>
          <w:color w:val="000000" w:themeColor="text1"/>
          <w:sz w:val="20"/>
          <w:szCs w:val="20"/>
          <w:lang w:eastAsia="es-ES_tradnl"/>
        </w:rPr>
      </w:pPr>
    </w:p>
    <w:p w14:paraId="27F238C9" w14:textId="77777777" w:rsidR="00FE28D2" w:rsidRPr="00FE28D2" w:rsidRDefault="00FE28D2" w:rsidP="00FE28D2">
      <w:pPr>
        <w:pStyle w:val="Default"/>
        <w:numPr>
          <w:ilvl w:val="1"/>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t>La SAE cumple con la Ley 1437 de 2011 y la Ley 1755 de 2015, que regulan los derechos de petición y el acceso a la información pública.</w:t>
      </w:r>
    </w:p>
    <w:p w14:paraId="12794A0B" w14:textId="77777777" w:rsidR="00FE28D2" w:rsidRPr="00E11CAA" w:rsidRDefault="00FE28D2" w:rsidP="00FE28D2">
      <w:pPr>
        <w:pStyle w:val="Default"/>
        <w:numPr>
          <w:ilvl w:val="1"/>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t>Garantiza que los ciudadanos puedan acceder a información y obtener respuestas oportunas a sus solicitudes.</w:t>
      </w:r>
    </w:p>
    <w:p w14:paraId="3920A581" w14:textId="77777777" w:rsidR="00FE28D2" w:rsidRPr="00FE28D2" w:rsidRDefault="00FE28D2" w:rsidP="00FE28D2">
      <w:pPr>
        <w:pStyle w:val="Default"/>
        <w:ind w:left="1440"/>
        <w:jc w:val="both"/>
        <w:rPr>
          <w:rFonts w:eastAsia="Times New Roman"/>
          <w:color w:val="000000" w:themeColor="text1"/>
          <w:sz w:val="20"/>
          <w:szCs w:val="20"/>
          <w:lang w:eastAsia="es-ES_tradnl"/>
        </w:rPr>
      </w:pPr>
    </w:p>
    <w:p w14:paraId="521A455D" w14:textId="77777777" w:rsidR="00FE28D2" w:rsidRPr="00E11CAA" w:rsidRDefault="00FE28D2" w:rsidP="00FE28D2">
      <w:pPr>
        <w:pStyle w:val="Default"/>
        <w:numPr>
          <w:ilvl w:val="0"/>
          <w:numId w:val="17"/>
        </w:numPr>
        <w:jc w:val="both"/>
        <w:rPr>
          <w:rFonts w:eastAsia="Times New Roman"/>
          <w:color w:val="000000" w:themeColor="text1"/>
          <w:sz w:val="20"/>
          <w:szCs w:val="20"/>
          <w:lang w:eastAsia="es-ES_tradnl"/>
        </w:rPr>
      </w:pPr>
      <w:r w:rsidRPr="00FE28D2">
        <w:rPr>
          <w:rFonts w:eastAsia="Times New Roman"/>
          <w:b/>
          <w:bCs/>
          <w:color w:val="000000" w:themeColor="text1"/>
          <w:sz w:val="20"/>
          <w:szCs w:val="20"/>
          <w:lang w:eastAsia="es-ES_tradnl"/>
        </w:rPr>
        <w:t>Canales de acceso y transparencia:</w:t>
      </w:r>
    </w:p>
    <w:p w14:paraId="6D2673A0" w14:textId="77777777" w:rsidR="00FE28D2" w:rsidRPr="00FE28D2" w:rsidRDefault="00FE28D2" w:rsidP="00FE28D2">
      <w:pPr>
        <w:pStyle w:val="Default"/>
        <w:ind w:left="720"/>
        <w:jc w:val="both"/>
        <w:rPr>
          <w:rFonts w:eastAsia="Times New Roman"/>
          <w:color w:val="000000" w:themeColor="text1"/>
          <w:sz w:val="20"/>
          <w:szCs w:val="20"/>
          <w:lang w:eastAsia="es-ES_tradnl"/>
        </w:rPr>
      </w:pPr>
    </w:p>
    <w:p w14:paraId="54E3D18F" w14:textId="77777777" w:rsidR="00FE28D2" w:rsidRPr="00FE28D2" w:rsidRDefault="00FE28D2" w:rsidP="00FE28D2">
      <w:pPr>
        <w:pStyle w:val="Default"/>
        <w:numPr>
          <w:ilvl w:val="1"/>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t xml:space="preserve">En la página web de la SAE hay un ícono de </w:t>
      </w:r>
      <w:r w:rsidRPr="00FE28D2">
        <w:rPr>
          <w:rFonts w:eastAsia="Times New Roman"/>
          <w:i/>
          <w:iCs/>
          <w:color w:val="000000" w:themeColor="text1"/>
          <w:sz w:val="20"/>
          <w:szCs w:val="20"/>
          <w:lang w:eastAsia="es-ES_tradnl"/>
        </w:rPr>
        <w:t>Transparencia y Acceso a la Información Pública</w:t>
      </w:r>
      <w:r w:rsidRPr="00FE28D2">
        <w:rPr>
          <w:rFonts w:eastAsia="Times New Roman"/>
          <w:color w:val="000000" w:themeColor="text1"/>
          <w:sz w:val="20"/>
          <w:szCs w:val="20"/>
          <w:lang w:eastAsia="es-ES_tradnl"/>
        </w:rPr>
        <w:t xml:space="preserve"> donde se pueden consultar los mecanismos de contacto.</w:t>
      </w:r>
    </w:p>
    <w:p w14:paraId="42EB2D72" w14:textId="77777777" w:rsidR="00FE28D2" w:rsidRPr="00E11CAA" w:rsidRDefault="00FE28D2" w:rsidP="00FE28D2">
      <w:pPr>
        <w:pStyle w:val="Default"/>
        <w:numPr>
          <w:ilvl w:val="1"/>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t>Los ciudadanos tienen a su disposición varios canales de comunicación, tales como:</w:t>
      </w:r>
    </w:p>
    <w:p w14:paraId="554321B7" w14:textId="77777777" w:rsidR="00FE28D2" w:rsidRPr="00FE28D2" w:rsidRDefault="00FE28D2" w:rsidP="00FE28D2">
      <w:pPr>
        <w:pStyle w:val="Default"/>
        <w:ind w:left="1440"/>
        <w:jc w:val="both"/>
        <w:rPr>
          <w:rFonts w:eastAsia="Times New Roman"/>
          <w:color w:val="000000" w:themeColor="text1"/>
          <w:sz w:val="20"/>
          <w:szCs w:val="20"/>
          <w:lang w:eastAsia="es-ES_tradnl"/>
        </w:rPr>
      </w:pPr>
    </w:p>
    <w:p w14:paraId="533B47BA" w14:textId="77777777" w:rsidR="00FE28D2" w:rsidRPr="00FE28D2" w:rsidRDefault="00FE28D2" w:rsidP="00FE28D2">
      <w:pPr>
        <w:pStyle w:val="Default"/>
        <w:numPr>
          <w:ilvl w:val="2"/>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t>Espacios físicos para atención directa.</w:t>
      </w:r>
    </w:p>
    <w:p w14:paraId="243B9831" w14:textId="77777777" w:rsidR="00FE28D2" w:rsidRPr="00FE28D2" w:rsidRDefault="00FE28D2" w:rsidP="00FE28D2">
      <w:pPr>
        <w:pStyle w:val="Default"/>
        <w:numPr>
          <w:ilvl w:val="2"/>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t>Líneas telefónicas (fijas, móviles y gratuitas) y fax.</w:t>
      </w:r>
    </w:p>
    <w:p w14:paraId="1D4A5FAD" w14:textId="77777777" w:rsidR="00FE28D2" w:rsidRPr="00FE28D2" w:rsidRDefault="00FE28D2" w:rsidP="00FE28D2">
      <w:pPr>
        <w:pStyle w:val="Default"/>
        <w:numPr>
          <w:ilvl w:val="2"/>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t>Correo electrónico institucional.</w:t>
      </w:r>
    </w:p>
    <w:p w14:paraId="49453B73" w14:textId="77777777" w:rsidR="00FE28D2" w:rsidRPr="00FE28D2" w:rsidRDefault="00FE28D2" w:rsidP="00FE28D2">
      <w:pPr>
        <w:pStyle w:val="Default"/>
        <w:numPr>
          <w:ilvl w:val="2"/>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t>Correo físico o postal.</w:t>
      </w:r>
    </w:p>
    <w:p w14:paraId="00068F2F" w14:textId="77777777" w:rsidR="00FE28D2" w:rsidRPr="00E11CAA" w:rsidRDefault="00FE28D2" w:rsidP="00FE28D2">
      <w:pPr>
        <w:pStyle w:val="Default"/>
        <w:numPr>
          <w:ilvl w:val="2"/>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t>Formulario electrónico en la página web para presentar peticiones, quejas, reclamos y solicitudes (PQR).</w:t>
      </w:r>
    </w:p>
    <w:p w14:paraId="1210FF66" w14:textId="77777777" w:rsidR="00FE28D2" w:rsidRPr="00FE28D2" w:rsidRDefault="00FE28D2" w:rsidP="00FE28D2">
      <w:pPr>
        <w:pStyle w:val="Default"/>
        <w:ind w:left="2160"/>
        <w:jc w:val="both"/>
        <w:rPr>
          <w:rFonts w:eastAsia="Times New Roman"/>
          <w:color w:val="000000" w:themeColor="text1"/>
          <w:sz w:val="20"/>
          <w:szCs w:val="20"/>
          <w:lang w:eastAsia="es-ES_tradnl"/>
        </w:rPr>
      </w:pPr>
    </w:p>
    <w:p w14:paraId="16AFC0D7" w14:textId="77777777" w:rsidR="00FE28D2" w:rsidRPr="00E11CAA" w:rsidRDefault="00FE28D2" w:rsidP="00FE28D2">
      <w:pPr>
        <w:pStyle w:val="Default"/>
        <w:numPr>
          <w:ilvl w:val="0"/>
          <w:numId w:val="17"/>
        </w:numPr>
        <w:jc w:val="both"/>
        <w:rPr>
          <w:rFonts w:eastAsia="Times New Roman"/>
          <w:color w:val="000000" w:themeColor="text1"/>
          <w:sz w:val="20"/>
          <w:szCs w:val="20"/>
          <w:lang w:eastAsia="es-ES_tradnl"/>
        </w:rPr>
      </w:pPr>
      <w:r w:rsidRPr="00FE28D2">
        <w:rPr>
          <w:rFonts w:eastAsia="Times New Roman"/>
          <w:b/>
          <w:bCs/>
          <w:color w:val="000000" w:themeColor="text1"/>
          <w:sz w:val="20"/>
          <w:szCs w:val="20"/>
          <w:lang w:eastAsia="es-ES_tradnl"/>
        </w:rPr>
        <w:t>Gestión de solicitudes:</w:t>
      </w:r>
    </w:p>
    <w:p w14:paraId="16C247EE" w14:textId="77777777" w:rsidR="00FE28D2" w:rsidRPr="00FE28D2" w:rsidRDefault="00FE28D2" w:rsidP="00FE28D2">
      <w:pPr>
        <w:pStyle w:val="Default"/>
        <w:ind w:left="720"/>
        <w:jc w:val="both"/>
        <w:rPr>
          <w:rFonts w:eastAsia="Times New Roman"/>
          <w:color w:val="000000" w:themeColor="text1"/>
          <w:sz w:val="20"/>
          <w:szCs w:val="20"/>
          <w:lang w:eastAsia="es-ES_tradnl"/>
        </w:rPr>
      </w:pPr>
    </w:p>
    <w:p w14:paraId="6F85A583" w14:textId="77777777" w:rsidR="00FE28D2" w:rsidRPr="00FE28D2" w:rsidRDefault="00FE28D2" w:rsidP="00FE28D2">
      <w:pPr>
        <w:pStyle w:val="Default"/>
        <w:numPr>
          <w:ilvl w:val="1"/>
          <w:numId w:val="17"/>
        </w:numPr>
        <w:jc w:val="both"/>
        <w:rPr>
          <w:rFonts w:eastAsia="Times New Roman"/>
          <w:color w:val="000000" w:themeColor="text1"/>
          <w:sz w:val="20"/>
          <w:szCs w:val="20"/>
          <w:lang w:eastAsia="es-ES_tradnl"/>
        </w:rPr>
      </w:pPr>
      <w:r w:rsidRPr="00FE28D2">
        <w:rPr>
          <w:rFonts w:eastAsia="Times New Roman"/>
          <w:color w:val="000000" w:themeColor="text1"/>
          <w:sz w:val="20"/>
          <w:szCs w:val="20"/>
          <w:lang w:eastAsia="es-ES_tradnl"/>
        </w:rPr>
        <w:lastRenderedPageBreak/>
        <w:t>La SAE se compromete a tramitar todas las solicitudes recibidas mediante estos canales en los términos establecidos por la Ley.</w:t>
      </w:r>
    </w:p>
    <w:p w14:paraId="627F92E3" w14:textId="4ED34271" w:rsidR="00462126" w:rsidRPr="00E11CAA" w:rsidRDefault="001C1131" w:rsidP="001C1131">
      <w:pPr>
        <w:pStyle w:val="Default"/>
        <w:jc w:val="both"/>
        <w:rPr>
          <w:rStyle w:val="Hipervnculo"/>
          <w:rFonts w:eastAsia="Times New Roman"/>
          <w:color w:val="000000" w:themeColor="text1"/>
          <w:kern w:val="2"/>
          <w:sz w:val="20"/>
          <w:szCs w:val="20"/>
          <w:u w:val="none"/>
          <w:lang w:eastAsia="es-ES_tradnl"/>
        </w:rPr>
      </w:pPr>
      <w:r w:rsidRPr="00E11CAA">
        <w:rPr>
          <w:rStyle w:val="Hipervnculo"/>
          <w:rFonts w:eastAsia="Times New Roman"/>
          <w:color w:val="000000" w:themeColor="text1"/>
          <w:kern w:val="2"/>
          <w:sz w:val="20"/>
          <w:szCs w:val="20"/>
          <w:u w:val="none"/>
          <w:lang w:eastAsia="es-ES_tradnl"/>
        </w:rPr>
        <w:t xml:space="preserve"> </w:t>
      </w:r>
    </w:p>
    <w:p w14:paraId="4175EF98" w14:textId="333640CC" w:rsidR="000B1DA2" w:rsidRPr="00E11CAA" w:rsidRDefault="000B1DA2" w:rsidP="00485E65">
      <w:pPr>
        <w:pStyle w:val="Ttulo2"/>
        <w:numPr>
          <w:ilvl w:val="1"/>
          <w:numId w:val="2"/>
        </w:numPr>
        <w:jc w:val="both"/>
        <w:rPr>
          <w:rFonts w:ascii="Arial" w:hAnsi="Arial" w:cs="Arial"/>
          <w:b/>
          <w:bCs/>
          <w:color w:val="000000" w:themeColor="text1"/>
          <w:sz w:val="20"/>
          <w:szCs w:val="20"/>
        </w:rPr>
      </w:pPr>
      <w:bookmarkStart w:id="14" w:name="_Toc154672466"/>
      <w:bookmarkStart w:id="15" w:name="_Toc166750609"/>
      <w:r w:rsidRPr="00E11CAA">
        <w:rPr>
          <w:rFonts w:ascii="Arial" w:hAnsi="Arial" w:cs="Arial"/>
          <w:b/>
          <w:bCs/>
          <w:color w:val="000000" w:themeColor="text1"/>
          <w:sz w:val="20"/>
          <w:szCs w:val="20"/>
        </w:rPr>
        <w:t>Control Social</w:t>
      </w:r>
      <w:bookmarkEnd w:id="14"/>
      <w:bookmarkEnd w:id="15"/>
    </w:p>
    <w:p w14:paraId="647562AC" w14:textId="77777777" w:rsidR="000B1DA2" w:rsidRPr="00E11CAA" w:rsidRDefault="000B1DA2" w:rsidP="00A268DA">
      <w:pPr>
        <w:jc w:val="both"/>
        <w:rPr>
          <w:rFonts w:ascii="Arial" w:hAnsi="Arial" w:cs="Arial"/>
          <w:sz w:val="20"/>
          <w:szCs w:val="20"/>
        </w:rPr>
      </w:pPr>
      <w:r w:rsidRPr="00E11CAA">
        <w:rPr>
          <w:rFonts w:ascii="Arial" w:hAnsi="Arial" w:cs="Arial"/>
          <w:sz w:val="20"/>
          <w:szCs w:val="20"/>
        </w:rPr>
        <w:t xml:space="preserve">El control social es un derecho y un deber de la ciudadanía para hacer seguimiento y vigilancia sobre la gestión de las entidades públicas. Consiste en hacer seguimiento a la planeación y ejecución de proyectos y recursos que contribuyen al cumplimiento del Acuerdo de Paz y a la garantía de derechos. Invitamos a toda la comunidad a hacer seguimiento, veeduría o control social a la gestión de las entidades y la de los servidores públicos. </w:t>
      </w:r>
    </w:p>
    <w:p w14:paraId="365B0D58" w14:textId="77777777" w:rsidR="00526F06" w:rsidRPr="00E11CAA" w:rsidRDefault="000B1DA2" w:rsidP="00A268DA">
      <w:pPr>
        <w:jc w:val="both"/>
        <w:rPr>
          <w:rFonts w:ascii="Arial" w:hAnsi="Arial" w:cs="Arial"/>
          <w:sz w:val="20"/>
          <w:szCs w:val="20"/>
        </w:rPr>
      </w:pPr>
      <w:r w:rsidRPr="00E11CAA">
        <w:rPr>
          <w:rFonts w:ascii="Arial" w:hAnsi="Arial" w:cs="Arial"/>
          <w:sz w:val="20"/>
          <w:szCs w:val="20"/>
        </w:rPr>
        <w:t xml:space="preserve">La ciudadanía interesada puede consultar módulos de capacitación del Plan Nacional de Formación para el Control Social en el siguiente enlace: </w:t>
      </w:r>
    </w:p>
    <w:p w14:paraId="3F3BC0AC" w14:textId="49F77BF4" w:rsidR="000B1DA2" w:rsidRPr="00E11CAA" w:rsidRDefault="000B1DA2" w:rsidP="00A268DA">
      <w:pPr>
        <w:jc w:val="both"/>
        <w:rPr>
          <w:rFonts w:ascii="Arial" w:hAnsi="Arial" w:cs="Arial"/>
          <w:sz w:val="20"/>
          <w:szCs w:val="20"/>
        </w:rPr>
      </w:pPr>
      <w:hyperlink r:id="rId13" w:history="1">
        <w:r w:rsidRPr="00E11CAA">
          <w:rPr>
            <w:rStyle w:val="Hipervnculo"/>
            <w:rFonts w:ascii="Arial" w:hAnsi="Arial" w:cs="Arial"/>
            <w:sz w:val="20"/>
            <w:szCs w:val="20"/>
          </w:rPr>
          <w:t>Control Social - Rendición de Cuentas - Función Pública (funcionpublica.gov.co)</w:t>
        </w:r>
      </w:hyperlink>
    </w:p>
    <w:p w14:paraId="6C245C58" w14:textId="77777777" w:rsidR="00526F06" w:rsidRPr="00E11CAA" w:rsidRDefault="003200DA" w:rsidP="00A268DA">
      <w:pPr>
        <w:jc w:val="both"/>
        <w:rPr>
          <w:rFonts w:ascii="Arial" w:hAnsi="Arial" w:cs="Arial"/>
          <w:sz w:val="20"/>
          <w:szCs w:val="20"/>
        </w:rPr>
      </w:pPr>
      <w:r w:rsidRPr="00E11CAA">
        <w:rPr>
          <w:rFonts w:ascii="Arial" w:hAnsi="Arial" w:cs="Arial"/>
          <w:sz w:val="20"/>
          <w:szCs w:val="20"/>
        </w:rPr>
        <w:t>Asimismo, l</w:t>
      </w:r>
      <w:r w:rsidR="000B1DA2" w:rsidRPr="00E11CAA">
        <w:rPr>
          <w:rFonts w:ascii="Arial" w:hAnsi="Arial" w:cs="Arial"/>
          <w:sz w:val="20"/>
          <w:szCs w:val="20"/>
        </w:rPr>
        <w:t xml:space="preserve">a ciudadanía puede consultar las convocatorias a control social y ejercicios de rendición de cuentas en el siguiente enlace institucional registrado en el Menú participa institucional: </w:t>
      </w:r>
    </w:p>
    <w:p w14:paraId="725B6A70" w14:textId="29D504C2" w:rsidR="000B1DA2" w:rsidRPr="00E11CAA" w:rsidRDefault="00DF3DC1" w:rsidP="00A268DA">
      <w:pPr>
        <w:jc w:val="both"/>
        <w:rPr>
          <w:rFonts w:ascii="Arial" w:hAnsi="Arial" w:cs="Arial"/>
          <w:sz w:val="20"/>
          <w:szCs w:val="20"/>
        </w:rPr>
      </w:pPr>
      <w:hyperlink r:id="rId14" w:history="1">
        <w:r w:rsidRPr="00E11CAA">
          <w:rPr>
            <w:rStyle w:val="Hipervnculo"/>
            <w:rFonts w:ascii="Arial" w:hAnsi="Arial" w:cs="Arial"/>
            <w:sz w:val="20"/>
            <w:szCs w:val="20"/>
          </w:rPr>
          <w:t>https://www.funcionpublica.gov.co/web/eva/biblioteca-virtual/-/document_library/bGsp2IjUBdeu/view_file/39121905</w:t>
        </w:r>
      </w:hyperlink>
      <w:r w:rsidR="000B1DA2" w:rsidRPr="00E11CAA">
        <w:rPr>
          <w:rFonts w:ascii="Arial" w:hAnsi="Arial" w:cs="Arial"/>
          <w:sz w:val="20"/>
          <w:szCs w:val="20"/>
        </w:rPr>
        <w:t>)</w:t>
      </w:r>
    </w:p>
    <w:p w14:paraId="380F305E" w14:textId="7A722236" w:rsidR="000B1DA2" w:rsidRPr="00E11CAA" w:rsidRDefault="003200DA" w:rsidP="00A268DA">
      <w:pPr>
        <w:pStyle w:val="NormalWeb"/>
        <w:spacing w:after="0" w:afterAutospacing="0"/>
        <w:jc w:val="both"/>
        <w:rPr>
          <w:rFonts w:ascii="Arial" w:hAnsi="Arial" w:cs="Arial"/>
          <w:sz w:val="20"/>
          <w:szCs w:val="20"/>
        </w:rPr>
      </w:pPr>
      <w:r w:rsidRPr="00E11CAA">
        <w:rPr>
          <w:rFonts w:ascii="Arial" w:hAnsi="Arial" w:cs="Arial"/>
          <w:sz w:val="20"/>
          <w:szCs w:val="20"/>
        </w:rPr>
        <w:t>Por otra parte, i</w:t>
      </w:r>
      <w:r w:rsidR="000B1DA2" w:rsidRPr="00E11CAA">
        <w:rPr>
          <w:rFonts w:ascii="Arial" w:hAnsi="Arial" w:cs="Arial"/>
          <w:sz w:val="20"/>
          <w:szCs w:val="20"/>
        </w:rPr>
        <w:t>nvitamos a ejercer el derecho a control social a los contratos que se celebran por parte de las entidades públicas en el portal de Colombia Compra Eficiente </w:t>
      </w:r>
      <w:hyperlink r:id="rId15" w:tgtFrame="_blank" w:tooltip="http://www.colombiacompra.gov.co/" w:history="1">
        <w:r w:rsidR="000B1DA2" w:rsidRPr="00E11CAA">
          <w:rPr>
            <w:rStyle w:val="Hipervnculo"/>
            <w:rFonts w:ascii="Arial" w:hAnsi="Arial" w:cs="Arial"/>
            <w:sz w:val="20"/>
            <w:szCs w:val="20"/>
          </w:rPr>
          <w:t>www.colombiacompra.gov.co</w:t>
        </w:r>
      </w:hyperlink>
    </w:p>
    <w:p w14:paraId="2F12872E" w14:textId="260C2552" w:rsidR="00B4630F" w:rsidRPr="00E11CAA" w:rsidRDefault="003200DA" w:rsidP="00A268DA">
      <w:pPr>
        <w:pStyle w:val="NormalWeb"/>
        <w:spacing w:after="0" w:afterAutospacing="0"/>
        <w:jc w:val="both"/>
        <w:rPr>
          <w:rFonts w:ascii="Arial" w:hAnsi="Arial" w:cs="Arial"/>
          <w:sz w:val="20"/>
          <w:szCs w:val="20"/>
        </w:rPr>
      </w:pPr>
      <w:r w:rsidRPr="00E11CAA">
        <w:rPr>
          <w:rFonts w:ascii="Arial" w:hAnsi="Arial" w:cs="Arial"/>
          <w:sz w:val="20"/>
          <w:szCs w:val="20"/>
        </w:rPr>
        <w:t xml:space="preserve">Finalmente, </w:t>
      </w:r>
      <w:r w:rsidR="00D635AE" w:rsidRPr="00E11CAA">
        <w:rPr>
          <w:rFonts w:ascii="Arial" w:hAnsi="Arial" w:cs="Arial"/>
          <w:sz w:val="20"/>
          <w:szCs w:val="20"/>
        </w:rPr>
        <w:t>para la vigencia 202</w:t>
      </w:r>
      <w:r w:rsidR="00FE28D2" w:rsidRPr="00E11CAA">
        <w:rPr>
          <w:rFonts w:ascii="Arial" w:hAnsi="Arial" w:cs="Arial"/>
          <w:sz w:val="20"/>
          <w:szCs w:val="20"/>
        </w:rPr>
        <w:t>4</w:t>
      </w:r>
      <w:r w:rsidR="00D635AE" w:rsidRPr="00E11CAA">
        <w:rPr>
          <w:rFonts w:ascii="Arial" w:hAnsi="Arial" w:cs="Arial"/>
          <w:sz w:val="20"/>
          <w:szCs w:val="20"/>
        </w:rPr>
        <w:t xml:space="preserve"> no se suscribieron </w:t>
      </w:r>
      <w:r w:rsidR="005D7B6C" w:rsidRPr="00E11CAA">
        <w:rPr>
          <w:rFonts w:ascii="Arial" w:hAnsi="Arial" w:cs="Arial"/>
          <w:sz w:val="20"/>
          <w:szCs w:val="20"/>
        </w:rPr>
        <w:t xml:space="preserve">nuevos </w:t>
      </w:r>
      <w:r w:rsidR="00D635AE" w:rsidRPr="00E11CAA">
        <w:rPr>
          <w:rFonts w:ascii="Arial" w:hAnsi="Arial" w:cs="Arial"/>
          <w:sz w:val="20"/>
          <w:szCs w:val="20"/>
        </w:rPr>
        <w:t xml:space="preserve">contratos, sin embargo, </w:t>
      </w:r>
      <w:r w:rsidR="000B1DA2" w:rsidRPr="00E11CAA">
        <w:rPr>
          <w:rFonts w:ascii="Arial" w:hAnsi="Arial" w:cs="Arial"/>
          <w:sz w:val="20"/>
          <w:szCs w:val="20"/>
        </w:rPr>
        <w:t>lo invitamos a visitar</w:t>
      </w:r>
      <w:r w:rsidRPr="00E11CAA">
        <w:rPr>
          <w:rFonts w:ascii="Arial" w:hAnsi="Arial" w:cs="Arial"/>
          <w:sz w:val="20"/>
          <w:szCs w:val="20"/>
        </w:rPr>
        <w:t xml:space="preserve"> </w:t>
      </w:r>
      <w:r w:rsidR="00B4630F" w:rsidRPr="00E11CAA">
        <w:rPr>
          <w:rFonts w:ascii="Arial" w:hAnsi="Arial" w:cs="Arial"/>
          <w:sz w:val="20"/>
          <w:szCs w:val="20"/>
        </w:rPr>
        <w:t xml:space="preserve">el </w:t>
      </w:r>
      <w:r w:rsidR="000B1DA2" w:rsidRPr="00E11CAA">
        <w:rPr>
          <w:rFonts w:ascii="Arial" w:hAnsi="Arial" w:cs="Arial"/>
          <w:sz w:val="20"/>
          <w:szCs w:val="20"/>
        </w:rPr>
        <w:t>siguiente enlace</w:t>
      </w:r>
      <w:r w:rsidR="00B4630F" w:rsidRPr="00E11CAA">
        <w:rPr>
          <w:rFonts w:ascii="Arial" w:hAnsi="Arial" w:cs="Arial"/>
          <w:sz w:val="20"/>
          <w:szCs w:val="20"/>
        </w:rPr>
        <w:t xml:space="preserve"> de la página web de Sociedad de Activos Especiales en donde se </w:t>
      </w:r>
      <w:r w:rsidR="00D635AE" w:rsidRPr="00E11CAA">
        <w:rPr>
          <w:rFonts w:ascii="Arial" w:hAnsi="Arial" w:cs="Arial"/>
          <w:sz w:val="20"/>
          <w:szCs w:val="20"/>
        </w:rPr>
        <w:t xml:space="preserve">relacionan para </w:t>
      </w:r>
      <w:r w:rsidR="00B4630F" w:rsidRPr="00E11CAA">
        <w:rPr>
          <w:rFonts w:ascii="Arial" w:hAnsi="Arial" w:cs="Arial"/>
          <w:sz w:val="20"/>
          <w:szCs w:val="20"/>
        </w:rPr>
        <w:t>consulta los contratos</w:t>
      </w:r>
      <w:r w:rsidR="00D635AE" w:rsidRPr="00E11CAA">
        <w:rPr>
          <w:rFonts w:ascii="Arial" w:hAnsi="Arial" w:cs="Arial"/>
          <w:sz w:val="20"/>
          <w:szCs w:val="20"/>
        </w:rPr>
        <w:t xml:space="preserve"> </w:t>
      </w:r>
      <w:r w:rsidR="00B4630F" w:rsidRPr="00E11CAA">
        <w:rPr>
          <w:rFonts w:ascii="Arial" w:hAnsi="Arial" w:cs="Arial"/>
          <w:sz w:val="20"/>
          <w:szCs w:val="20"/>
        </w:rPr>
        <w:t>suscritos para las actividades de la implementación del Acuerdo de Paz</w:t>
      </w:r>
      <w:r w:rsidR="00D17183" w:rsidRPr="00E11CAA">
        <w:rPr>
          <w:rFonts w:ascii="Arial" w:hAnsi="Arial" w:cs="Arial"/>
          <w:sz w:val="20"/>
          <w:szCs w:val="20"/>
        </w:rPr>
        <w:t>.</w:t>
      </w:r>
      <w:r w:rsidR="001924AE" w:rsidRPr="00E11CAA">
        <w:rPr>
          <w:rFonts w:ascii="Arial" w:hAnsi="Arial" w:cs="Arial"/>
          <w:sz w:val="20"/>
          <w:szCs w:val="20"/>
        </w:rPr>
        <w:t xml:space="preserve"> </w:t>
      </w:r>
    </w:p>
    <w:p w14:paraId="60604A87" w14:textId="65B11412" w:rsidR="00B4630F" w:rsidRPr="00E11CAA" w:rsidRDefault="00B4630F" w:rsidP="00A268DA">
      <w:pPr>
        <w:pStyle w:val="NormalWeb"/>
        <w:spacing w:after="0" w:afterAutospacing="0"/>
        <w:jc w:val="both"/>
        <w:rPr>
          <w:rFonts w:ascii="Arial" w:hAnsi="Arial" w:cs="Arial"/>
          <w:sz w:val="20"/>
          <w:szCs w:val="20"/>
        </w:rPr>
      </w:pPr>
      <w:hyperlink r:id="rId16" w:history="1">
        <w:r w:rsidRPr="00E11CAA">
          <w:rPr>
            <w:rStyle w:val="Hipervnculo"/>
            <w:rFonts w:ascii="Arial" w:hAnsi="Arial" w:cs="Arial"/>
            <w:sz w:val="20"/>
            <w:szCs w:val="20"/>
          </w:rPr>
          <w:t>https://www.saesas.gov.co/?idcategoria=340</w:t>
        </w:r>
      </w:hyperlink>
      <w:r w:rsidRPr="00E11CAA">
        <w:rPr>
          <w:rFonts w:ascii="Arial" w:hAnsi="Arial" w:cs="Arial"/>
          <w:sz w:val="20"/>
          <w:szCs w:val="20"/>
        </w:rPr>
        <w:t xml:space="preserve"> </w:t>
      </w:r>
    </w:p>
    <w:p w14:paraId="1A2D9B9A" w14:textId="77777777" w:rsidR="002B1CFC" w:rsidRPr="00E11CAA" w:rsidRDefault="002B1CFC" w:rsidP="004E3ADB">
      <w:pPr>
        <w:jc w:val="center"/>
        <w:rPr>
          <w:rFonts w:ascii="Arial" w:hAnsi="Arial" w:cs="Arial"/>
          <w:sz w:val="20"/>
          <w:szCs w:val="20"/>
        </w:rPr>
      </w:pPr>
    </w:p>
    <w:p w14:paraId="30F6922F" w14:textId="77777777" w:rsidR="000B1DA2" w:rsidRPr="00E11CAA" w:rsidRDefault="000B1DA2" w:rsidP="00485E65">
      <w:pPr>
        <w:pStyle w:val="Ttulo2"/>
        <w:numPr>
          <w:ilvl w:val="1"/>
          <w:numId w:val="2"/>
        </w:numPr>
        <w:spacing w:before="0" w:after="0"/>
        <w:jc w:val="both"/>
        <w:rPr>
          <w:rFonts w:ascii="Arial" w:hAnsi="Arial" w:cs="Arial"/>
          <w:b/>
          <w:bCs/>
          <w:color w:val="000000" w:themeColor="text1"/>
          <w:sz w:val="20"/>
          <w:szCs w:val="20"/>
        </w:rPr>
      </w:pPr>
      <w:bookmarkStart w:id="16" w:name="_Toc154672467"/>
      <w:bookmarkStart w:id="17" w:name="_Toc166750610"/>
      <w:r w:rsidRPr="00E11CAA">
        <w:rPr>
          <w:rFonts w:ascii="Arial" w:hAnsi="Arial" w:cs="Arial"/>
          <w:b/>
          <w:bCs/>
          <w:color w:val="000000" w:themeColor="text1"/>
          <w:sz w:val="20"/>
          <w:szCs w:val="20"/>
        </w:rPr>
        <w:t>Creación de nodos del sistema nacional de rendición de cuentas</w:t>
      </w:r>
      <w:bookmarkEnd w:id="16"/>
      <w:bookmarkEnd w:id="17"/>
    </w:p>
    <w:p w14:paraId="50B4D6AA" w14:textId="77777777" w:rsidR="00A47349" w:rsidRPr="00E11CAA" w:rsidRDefault="00A47349" w:rsidP="003D798C">
      <w:pPr>
        <w:spacing w:after="0"/>
        <w:jc w:val="both"/>
        <w:rPr>
          <w:rFonts w:ascii="Arial" w:hAnsi="Arial" w:cs="Arial"/>
          <w:sz w:val="20"/>
          <w:szCs w:val="20"/>
        </w:rPr>
      </w:pPr>
    </w:p>
    <w:p w14:paraId="3DC57D1D" w14:textId="77777777" w:rsidR="006400C0" w:rsidRPr="006400C0" w:rsidRDefault="006400C0" w:rsidP="006400C0">
      <w:pPr>
        <w:spacing w:after="0" w:line="240" w:lineRule="auto"/>
        <w:jc w:val="both"/>
        <w:rPr>
          <w:rFonts w:ascii="Arial" w:hAnsi="Arial" w:cs="Arial"/>
          <w:sz w:val="20"/>
          <w:szCs w:val="20"/>
        </w:rPr>
      </w:pPr>
      <w:r w:rsidRPr="006400C0">
        <w:rPr>
          <w:rFonts w:ascii="Arial" w:hAnsi="Arial" w:cs="Arial"/>
          <w:sz w:val="20"/>
          <w:szCs w:val="20"/>
        </w:rPr>
        <w:t xml:space="preserve">El </w:t>
      </w:r>
      <w:r w:rsidRPr="006400C0">
        <w:rPr>
          <w:rFonts w:ascii="Arial" w:hAnsi="Arial" w:cs="Arial"/>
          <w:b/>
          <w:bCs/>
          <w:sz w:val="20"/>
          <w:szCs w:val="20"/>
        </w:rPr>
        <w:t>Decreto 230 de 2021</w:t>
      </w:r>
      <w:r w:rsidRPr="006400C0">
        <w:rPr>
          <w:rFonts w:ascii="Arial" w:hAnsi="Arial" w:cs="Arial"/>
          <w:sz w:val="20"/>
          <w:szCs w:val="20"/>
        </w:rPr>
        <w:t xml:space="preserve"> estableció el </w:t>
      </w:r>
      <w:r w:rsidRPr="006400C0">
        <w:rPr>
          <w:rFonts w:ascii="Arial" w:hAnsi="Arial" w:cs="Arial"/>
          <w:b/>
          <w:bCs/>
          <w:sz w:val="20"/>
          <w:szCs w:val="20"/>
        </w:rPr>
        <w:t>Sistema Nacional de Rendición de Cuentas (</w:t>
      </w:r>
      <w:proofErr w:type="spellStart"/>
      <w:r w:rsidRPr="006400C0">
        <w:rPr>
          <w:rFonts w:ascii="Arial" w:hAnsi="Arial" w:cs="Arial"/>
          <w:b/>
          <w:bCs/>
          <w:sz w:val="20"/>
          <w:szCs w:val="20"/>
        </w:rPr>
        <w:t>SNRdC</w:t>
      </w:r>
      <w:proofErr w:type="spellEnd"/>
      <w:r w:rsidRPr="006400C0">
        <w:rPr>
          <w:rFonts w:ascii="Arial" w:hAnsi="Arial" w:cs="Arial"/>
          <w:b/>
          <w:bCs/>
          <w:sz w:val="20"/>
          <w:szCs w:val="20"/>
        </w:rPr>
        <w:t>)</w:t>
      </w:r>
      <w:r w:rsidRPr="006400C0">
        <w:rPr>
          <w:rFonts w:ascii="Arial" w:hAnsi="Arial" w:cs="Arial"/>
          <w:sz w:val="20"/>
          <w:szCs w:val="20"/>
        </w:rPr>
        <w:t xml:space="preserve"> con el objetivo de promover la articulación, coordinación y fortalecimiento de las actividades relacionadas con los ejercicios de rendición de cuentas. Este sistema busca facilitar el seguimiento y la evaluación ciudadana de los compromisos de planeación y gestión de las diferentes entidades del Estado.</w:t>
      </w:r>
    </w:p>
    <w:p w14:paraId="5C5D8E43" w14:textId="77777777" w:rsidR="006400C0" w:rsidRPr="00E11CAA" w:rsidRDefault="006400C0" w:rsidP="006400C0">
      <w:pPr>
        <w:spacing w:after="0" w:line="240" w:lineRule="auto"/>
        <w:jc w:val="both"/>
        <w:rPr>
          <w:rFonts w:ascii="Arial" w:hAnsi="Arial" w:cs="Arial"/>
          <w:sz w:val="20"/>
          <w:szCs w:val="20"/>
        </w:rPr>
      </w:pPr>
      <w:r w:rsidRPr="006400C0">
        <w:rPr>
          <w:rFonts w:ascii="Arial" w:hAnsi="Arial" w:cs="Arial"/>
          <w:sz w:val="20"/>
          <w:szCs w:val="20"/>
        </w:rPr>
        <w:t xml:space="preserve">Para garantizar el adecuado funcionamiento del </w:t>
      </w:r>
      <w:proofErr w:type="spellStart"/>
      <w:r w:rsidRPr="006400C0">
        <w:rPr>
          <w:rFonts w:ascii="Arial" w:hAnsi="Arial" w:cs="Arial"/>
          <w:sz w:val="20"/>
          <w:szCs w:val="20"/>
        </w:rPr>
        <w:t>SNRdC</w:t>
      </w:r>
      <w:proofErr w:type="spellEnd"/>
      <w:r w:rsidRPr="006400C0">
        <w:rPr>
          <w:rFonts w:ascii="Arial" w:hAnsi="Arial" w:cs="Arial"/>
          <w:sz w:val="20"/>
          <w:szCs w:val="20"/>
        </w:rPr>
        <w:t xml:space="preserve">, las entidades públicas tienen la posibilidad de conformar </w:t>
      </w:r>
      <w:r w:rsidRPr="006400C0">
        <w:rPr>
          <w:rFonts w:ascii="Arial" w:hAnsi="Arial" w:cs="Arial"/>
          <w:b/>
          <w:bCs/>
          <w:sz w:val="20"/>
          <w:szCs w:val="20"/>
        </w:rPr>
        <w:t>nodos</w:t>
      </w:r>
      <w:r w:rsidRPr="006400C0">
        <w:rPr>
          <w:rFonts w:ascii="Arial" w:hAnsi="Arial" w:cs="Arial"/>
          <w:sz w:val="20"/>
          <w:szCs w:val="20"/>
        </w:rPr>
        <w:t>. A través de estos nodos, entidades nacionales y territoriales pueden coordinarse y llevar a cabo ejercicios de rendición de cuentas que atiendan tanto las necesidades ciudadanas como las institucionales.</w:t>
      </w:r>
      <w:r w:rsidRPr="006400C0">
        <w:rPr>
          <w:rFonts w:ascii="Arial" w:hAnsi="Arial" w:cs="Arial"/>
          <w:sz w:val="20"/>
          <w:szCs w:val="20"/>
        </w:rPr>
        <w:br/>
      </w:r>
      <w:r w:rsidRPr="006400C0">
        <w:rPr>
          <w:rFonts w:ascii="Arial" w:hAnsi="Arial" w:cs="Arial"/>
          <w:b/>
          <w:bCs/>
          <w:sz w:val="20"/>
          <w:szCs w:val="20"/>
        </w:rPr>
        <w:t>Nota:</w:t>
      </w:r>
      <w:r w:rsidRPr="006400C0">
        <w:rPr>
          <w:rFonts w:ascii="Arial" w:hAnsi="Arial" w:cs="Arial"/>
          <w:sz w:val="20"/>
          <w:szCs w:val="20"/>
        </w:rPr>
        <w:t xml:space="preserve"> Puede consultar más información sobre cómo se conforman estos nodos en el siguiente enlace: </w:t>
      </w:r>
      <w:hyperlink r:id="rId17" w:tgtFrame="_new" w:history="1">
        <w:r w:rsidRPr="006400C0">
          <w:rPr>
            <w:rStyle w:val="Hipervnculo"/>
            <w:rFonts w:ascii="Arial" w:hAnsi="Arial" w:cs="Arial"/>
            <w:sz w:val="20"/>
            <w:szCs w:val="20"/>
          </w:rPr>
          <w:t>Nodos - Rendición de Cuentas - Función Pública</w:t>
        </w:r>
      </w:hyperlink>
      <w:r w:rsidRPr="006400C0">
        <w:rPr>
          <w:rFonts w:ascii="Arial" w:hAnsi="Arial" w:cs="Arial"/>
          <w:sz w:val="20"/>
          <w:szCs w:val="20"/>
        </w:rPr>
        <w:t>.</w:t>
      </w:r>
    </w:p>
    <w:p w14:paraId="18F43EDD" w14:textId="77777777" w:rsidR="006400C0" w:rsidRPr="006400C0" w:rsidRDefault="006400C0" w:rsidP="006400C0">
      <w:pPr>
        <w:spacing w:after="0" w:line="240" w:lineRule="auto"/>
        <w:jc w:val="both"/>
        <w:rPr>
          <w:rFonts w:ascii="Arial" w:hAnsi="Arial" w:cs="Arial"/>
          <w:sz w:val="20"/>
          <w:szCs w:val="20"/>
        </w:rPr>
      </w:pPr>
    </w:p>
    <w:p w14:paraId="0C277A2F" w14:textId="77777777" w:rsidR="006400C0" w:rsidRPr="00E11CAA" w:rsidRDefault="006400C0" w:rsidP="006400C0">
      <w:pPr>
        <w:spacing w:after="0" w:line="240" w:lineRule="auto"/>
        <w:jc w:val="both"/>
        <w:rPr>
          <w:rFonts w:ascii="Arial" w:hAnsi="Arial" w:cs="Arial"/>
          <w:i/>
          <w:iCs/>
          <w:sz w:val="20"/>
          <w:szCs w:val="20"/>
        </w:rPr>
      </w:pPr>
      <w:r w:rsidRPr="006400C0">
        <w:rPr>
          <w:rFonts w:ascii="Arial" w:hAnsi="Arial" w:cs="Arial"/>
          <w:b/>
          <w:bCs/>
          <w:sz w:val="20"/>
          <w:szCs w:val="20"/>
        </w:rPr>
        <w:t>Rendición de cuentas sobre la implementación del acuerdo de paz</w:t>
      </w:r>
      <w:r w:rsidRPr="006400C0">
        <w:rPr>
          <w:rFonts w:ascii="Arial" w:hAnsi="Arial" w:cs="Arial"/>
          <w:sz w:val="20"/>
          <w:szCs w:val="20"/>
        </w:rPr>
        <w:br/>
        <w:t xml:space="preserve">En el marco de los esfuerzos por informar y dialogar con la ciudadanía acerca de la implementación del acuerdo de paz, se acordó la conformación de un nodo específico para este propósito. </w:t>
      </w:r>
      <w:r w:rsidRPr="006400C0">
        <w:rPr>
          <w:rFonts w:ascii="Arial" w:hAnsi="Arial" w:cs="Arial"/>
          <w:i/>
          <w:iCs/>
          <w:sz w:val="20"/>
          <w:szCs w:val="20"/>
        </w:rPr>
        <w:t>Si su entidad participó o participa en algún nodo relacionado con la rendición de cuentas sobre la implementación del acuerdo de paz, por favor indíquelo a continuación.</w:t>
      </w:r>
    </w:p>
    <w:p w14:paraId="778455CA" w14:textId="77777777" w:rsidR="006400C0" w:rsidRPr="006400C0" w:rsidRDefault="006400C0" w:rsidP="006400C0">
      <w:pPr>
        <w:spacing w:after="0" w:line="240" w:lineRule="auto"/>
        <w:jc w:val="both"/>
        <w:rPr>
          <w:rFonts w:ascii="Arial" w:hAnsi="Arial" w:cs="Arial"/>
          <w:sz w:val="20"/>
          <w:szCs w:val="20"/>
        </w:rPr>
      </w:pPr>
    </w:p>
    <w:p w14:paraId="61870862" w14:textId="5706C52D" w:rsidR="006400C0" w:rsidRPr="006400C0" w:rsidRDefault="006400C0" w:rsidP="006400C0">
      <w:pPr>
        <w:spacing w:after="0" w:line="240" w:lineRule="auto"/>
        <w:jc w:val="both"/>
        <w:rPr>
          <w:rFonts w:ascii="Arial" w:hAnsi="Arial" w:cs="Arial"/>
          <w:sz w:val="20"/>
          <w:szCs w:val="20"/>
        </w:rPr>
      </w:pPr>
      <w:r w:rsidRPr="00E11CAA">
        <w:rPr>
          <w:rFonts w:ascii="Arial" w:hAnsi="Arial" w:cs="Arial"/>
          <w:b/>
          <w:bCs/>
          <w:sz w:val="20"/>
          <w:szCs w:val="20"/>
        </w:rPr>
        <w:t>S</w:t>
      </w:r>
      <w:r w:rsidRPr="006400C0">
        <w:rPr>
          <w:rFonts w:ascii="Arial" w:hAnsi="Arial" w:cs="Arial"/>
          <w:b/>
          <w:bCs/>
          <w:sz w:val="20"/>
          <w:szCs w:val="20"/>
        </w:rPr>
        <w:t>obre la participación de la SAE</w:t>
      </w:r>
      <w:r w:rsidRPr="006400C0">
        <w:rPr>
          <w:rFonts w:ascii="Arial" w:hAnsi="Arial" w:cs="Arial"/>
          <w:sz w:val="20"/>
          <w:szCs w:val="20"/>
        </w:rPr>
        <w:br/>
        <w:t xml:space="preserve">Sin embargo, en atención al componente técnico del rol que desempeña la </w:t>
      </w:r>
      <w:r w:rsidRPr="006400C0">
        <w:rPr>
          <w:rFonts w:ascii="Arial" w:hAnsi="Arial" w:cs="Arial"/>
          <w:b/>
          <w:bCs/>
          <w:sz w:val="20"/>
          <w:szCs w:val="20"/>
        </w:rPr>
        <w:t xml:space="preserve">Sociedad de Activos </w:t>
      </w:r>
      <w:r w:rsidRPr="006400C0">
        <w:rPr>
          <w:rFonts w:ascii="Arial" w:hAnsi="Arial" w:cs="Arial"/>
          <w:b/>
          <w:bCs/>
          <w:sz w:val="20"/>
          <w:szCs w:val="20"/>
        </w:rPr>
        <w:lastRenderedPageBreak/>
        <w:t>Especiales (SAE)</w:t>
      </w:r>
      <w:r w:rsidRPr="006400C0">
        <w:rPr>
          <w:rFonts w:ascii="Arial" w:hAnsi="Arial" w:cs="Arial"/>
          <w:sz w:val="20"/>
          <w:szCs w:val="20"/>
        </w:rPr>
        <w:t xml:space="preserve"> en este proceso, se informa que actualmente no se cuenta con un nodo estructurado para el reporte de rendición de cuentas en este ámbito.</w:t>
      </w:r>
    </w:p>
    <w:p w14:paraId="13CD04A1" w14:textId="77777777" w:rsidR="00604DB5" w:rsidRPr="00E11CAA" w:rsidRDefault="00604DB5" w:rsidP="00A268DA">
      <w:pPr>
        <w:spacing w:after="0" w:line="240" w:lineRule="auto"/>
        <w:jc w:val="both"/>
        <w:rPr>
          <w:rFonts w:ascii="Arial" w:hAnsi="Arial" w:cs="Arial"/>
          <w:sz w:val="20"/>
          <w:szCs w:val="20"/>
        </w:rPr>
      </w:pPr>
    </w:p>
    <w:p w14:paraId="1879DA55" w14:textId="29EA742C" w:rsidR="000B1DA2" w:rsidRPr="00E11CAA" w:rsidRDefault="00604DB5" w:rsidP="00604DB5">
      <w:pPr>
        <w:pStyle w:val="Descripcin"/>
        <w:jc w:val="center"/>
        <w:rPr>
          <w:rFonts w:ascii="Arial" w:hAnsi="Arial" w:cs="Arial"/>
          <w:b/>
          <w:bCs/>
          <w:i w:val="0"/>
          <w:iCs w:val="0"/>
          <w:color w:val="000000" w:themeColor="text1"/>
          <w:sz w:val="20"/>
          <w:szCs w:val="20"/>
        </w:rPr>
      </w:pPr>
      <w:r w:rsidRPr="00E11CAA">
        <w:rPr>
          <w:rFonts w:ascii="Arial" w:hAnsi="Arial" w:cs="Arial"/>
          <w:b/>
          <w:bCs/>
          <w:i w:val="0"/>
          <w:iCs w:val="0"/>
          <w:color w:val="000000" w:themeColor="text1"/>
          <w:sz w:val="20"/>
          <w:szCs w:val="20"/>
        </w:rPr>
        <w:t xml:space="preserve">Tabla </w:t>
      </w:r>
      <w:r w:rsidRPr="00E11CAA">
        <w:rPr>
          <w:rFonts w:ascii="Arial" w:hAnsi="Arial" w:cs="Arial"/>
          <w:b/>
          <w:bCs/>
          <w:i w:val="0"/>
          <w:iCs w:val="0"/>
          <w:color w:val="000000" w:themeColor="text1"/>
          <w:sz w:val="20"/>
          <w:szCs w:val="20"/>
        </w:rPr>
        <w:fldChar w:fldCharType="begin"/>
      </w:r>
      <w:r w:rsidRPr="00E11CAA">
        <w:rPr>
          <w:rFonts w:ascii="Arial" w:hAnsi="Arial" w:cs="Arial"/>
          <w:b/>
          <w:bCs/>
          <w:i w:val="0"/>
          <w:iCs w:val="0"/>
          <w:color w:val="000000" w:themeColor="text1"/>
          <w:sz w:val="20"/>
          <w:szCs w:val="20"/>
        </w:rPr>
        <w:instrText xml:space="preserve"> SEQ Tabla \* ARABIC </w:instrText>
      </w:r>
      <w:r w:rsidRPr="00E11CAA">
        <w:rPr>
          <w:rFonts w:ascii="Arial" w:hAnsi="Arial" w:cs="Arial"/>
          <w:b/>
          <w:bCs/>
          <w:i w:val="0"/>
          <w:iCs w:val="0"/>
          <w:color w:val="000000" w:themeColor="text1"/>
          <w:sz w:val="20"/>
          <w:szCs w:val="20"/>
        </w:rPr>
        <w:fldChar w:fldCharType="separate"/>
      </w:r>
      <w:r w:rsidR="008365B8" w:rsidRPr="00E11CAA">
        <w:rPr>
          <w:rFonts w:ascii="Arial" w:hAnsi="Arial" w:cs="Arial"/>
          <w:b/>
          <w:bCs/>
          <w:i w:val="0"/>
          <w:iCs w:val="0"/>
          <w:color w:val="000000" w:themeColor="text1"/>
          <w:sz w:val="20"/>
          <w:szCs w:val="20"/>
        </w:rPr>
        <w:t>1</w:t>
      </w:r>
      <w:r w:rsidRPr="00E11CAA">
        <w:rPr>
          <w:rFonts w:ascii="Arial" w:hAnsi="Arial" w:cs="Arial"/>
          <w:b/>
          <w:bCs/>
          <w:i w:val="0"/>
          <w:iCs w:val="0"/>
          <w:color w:val="000000" w:themeColor="text1"/>
          <w:sz w:val="20"/>
          <w:szCs w:val="20"/>
        </w:rPr>
        <w:fldChar w:fldCharType="end"/>
      </w:r>
      <w:r w:rsidRPr="00E11CAA">
        <w:rPr>
          <w:rFonts w:ascii="Arial" w:hAnsi="Arial" w:cs="Arial"/>
          <w:b/>
          <w:bCs/>
          <w:i w:val="0"/>
          <w:iCs w:val="0"/>
          <w:color w:val="000000" w:themeColor="text1"/>
          <w:sz w:val="20"/>
          <w:szCs w:val="20"/>
        </w:rPr>
        <w:t xml:space="preserve">. Datos enlaces de la </w:t>
      </w:r>
      <w:r w:rsidR="00315CDA" w:rsidRPr="00E11CAA">
        <w:rPr>
          <w:rFonts w:ascii="Arial" w:hAnsi="Arial" w:cs="Arial"/>
          <w:b/>
          <w:bCs/>
          <w:i w:val="0"/>
          <w:iCs w:val="0"/>
          <w:color w:val="000000" w:themeColor="text1"/>
          <w:sz w:val="20"/>
          <w:szCs w:val="20"/>
        </w:rPr>
        <w:t>Sociedad de Activos Especiales</w:t>
      </w:r>
    </w:p>
    <w:tbl>
      <w:tblPr>
        <w:tblW w:w="7380" w:type="dxa"/>
        <w:jc w:val="center"/>
        <w:tblCellMar>
          <w:left w:w="70" w:type="dxa"/>
          <w:right w:w="70" w:type="dxa"/>
        </w:tblCellMar>
        <w:tblLook w:val="04A0" w:firstRow="1" w:lastRow="0" w:firstColumn="1" w:lastColumn="0" w:noHBand="0" w:noVBand="1"/>
      </w:tblPr>
      <w:tblGrid>
        <w:gridCol w:w="2893"/>
        <w:gridCol w:w="4487"/>
      </w:tblGrid>
      <w:tr w:rsidR="00E657CD" w:rsidRPr="00E657CD" w14:paraId="3C6F73C6" w14:textId="77777777" w:rsidTr="00E657CD">
        <w:trPr>
          <w:trHeight w:val="300"/>
          <w:jc w:val="center"/>
        </w:trPr>
        <w:tc>
          <w:tcPr>
            <w:tcW w:w="7380" w:type="dxa"/>
            <w:gridSpan w:val="2"/>
            <w:tcBorders>
              <w:top w:val="single" w:sz="4" w:space="0" w:color="auto"/>
              <w:left w:val="single" w:sz="4" w:space="0" w:color="auto"/>
              <w:bottom w:val="single" w:sz="4" w:space="0" w:color="auto"/>
              <w:right w:val="single" w:sz="4" w:space="0" w:color="000000"/>
            </w:tcBorders>
            <w:shd w:val="clear" w:color="000000" w:fill="D86DCD"/>
            <w:noWrap/>
            <w:vAlign w:val="bottom"/>
            <w:hideMark/>
          </w:tcPr>
          <w:p w14:paraId="1D901B2E" w14:textId="77777777" w:rsidR="00E657CD" w:rsidRPr="00E657CD" w:rsidRDefault="00E657CD" w:rsidP="00E657CD">
            <w:pPr>
              <w:spacing w:after="0" w:line="240" w:lineRule="auto"/>
              <w:jc w:val="center"/>
              <w:rPr>
                <w:rFonts w:ascii="Arial" w:eastAsia="Times New Roman" w:hAnsi="Arial" w:cs="Arial"/>
                <w:b/>
                <w:bCs/>
                <w:color w:val="000000"/>
                <w:kern w:val="0"/>
                <w:sz w:val="20"/>
                <w:szCs w:val="20"/>
                <w:lang w:eastAsia="es-CO"/>
                <w14:ligatures w14:val="none"/>
              </w:rPr>
            </w:pPr>
            <w:r w:rsidRPr="00E657CD">
              <w:rPr>
                <w:rFonts w:ascii="Arial" w:eastAsia="Times New Roman" w:hAnsi="Arial" w:cs="Arial"/>
                <w:b/>
                <w:bCs/>
                <w:kern w:val="0"/>
                <w:sz w:val="20"/>
                <w:szCs w:val="20"/>
                <w:lang w:eastAsia="es-CO"/>
                <w14:ligatures w14:val="none"/>
              </w:rPr>
              <w:t>Oficina Planeación</w:t>
            </w:r>
          </w:p>
        </w:tc>
      </w:tr>
      <w:tr w:rsidR="00E657CD" w:rsidRPr="00E657CD" w14:paraId="039C619B"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1AB95863"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Nombre:</w:t>
            </w:r>
          </w:p>
        </w:tc>
        <w:tc>
          <w:tcPr>
            <w:tcW w:w="4487" w:type="dxa"/>
            <w:tcBorders>
              <w:top w:val="nil"/>
              <w:left w:val="nil"/>
              <w:bottom w:val="single" w:sz="4" w:space="0" w:color="auto"/>
              <w:right w:val="single" w:sz="4" w:space="0" w:color="auto"/>
            </w:tcBorders>
            <w:shd w:val="clear" w:color="auto" w:fill="auto"/>
            <w:noWrap/>
            <w:vAlign w:val="bottom"/>
            <w:hideMark/>
          </w:tcPr>
          <w:p w14:paraId="53807F31" w14:textId="0AA70E1E"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11CAA">
              <w:rPr>
                <w:rFonts w:ascii="Arial" w:eastAsia="Times New Roman" w:hAnsi="Arial" w:cs="Arial"/>
                <w:color w:val="000000"/>
                <w:kern w:val="0"/>
                <w:sz w:val="20"/>
                <w:szCs w:val="20"/>
                <w:lang w:eastAsia="es-CO"/>
                <w14:ligatures w14:val="none"/>
              </w:rPr>
              <w:t xml:space="preserve">Julio Enrique Latino </w:t>
            </w:r>
            <w:r w:rsidRPr="00E657CD">
              <w:rPr>
                <w:rFonts w:ascii="Arial" w:eastAsia="Times New Roman" w:hAnsi="Arial" w:cs="Arial"/>
                <w:color w:val="000000"/>
                <w:kern w:val="0"/>
                <w:sz w:val="20"/>
                <w:szCs w:val="20"/>
                <w:lang w:eastAsia="es-CO"/>
                <w14:ligatures w14:val="none"/>
              </w:rPr>
              <w:t xml:space="preserve"> </w:t>
            </w:r>
          </w:p>
        </w:tc>
      </w:tr>
      <w:tr w:rsidR="00E657CD" w:rsidRPr="00E657CD" w14:paraId="381935E2"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215932E1"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Correo:</w:t>
            </w:r>
          </w:p>
        </w:tc>
        <w:tc>
          <w:tcPr>
            <w:tcW w:w="4487" w:type="dxa"/>
            <w:tcBorders>
              <w:top w:val="nil"/>
              <w:left w:val="nil"/>
              <w:bottom w:val="single" w:sz="4" w:space="0" w:color="auto"/>
              <w:right w:val="single" w:sz="4" w:space="0" w:color="auto"/>
            </w:tcBorders>
            <w:shd w:val="clear" w:color="auto" w:fill="auto"/>
            <w:noWrap/>
            <w:vAlign w:val="bottom"/>
            <w:hideMark/>
          </w:tcPr>
          <w:p w14:paraId="7601A4B9" w14:textId="000C5A6B"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11CAA">
              <w:rPr>
                <w:rFonts w:ascii="Arial" w:eastAsia="Times New Roman" w:hAnsi="Arial" w:cs="Arial"/>
                <w:color w:val="000000"/>
                <w:kern w:val="0"/>
                <w:sz w:val="20"/>
                <w:szCs w:val="20"/>
                <w:lang w:eastAsia="es-CO"/>
                <w14:ligatures w14:val="none"/>
              </w:rPr>
              <w:t>jlatino</w:t>
            </w:r>
            <w:r w:rsidRPr="00E657CD">
              <w:rPr>
                <w:rFonts w:ascii="Arial" w:eastAsia="Times New Roman" w:hAnsi="Arial" w:cs="Arial"/>
                <w:color w:val="000000"/>
                <w:kern w:val="0"/>
                <w:sz w:val="20"/>
                <w:szCs w:val="20"/>
                <w:lang w:eastAsia="es-CO"/>
                <w14:ligatures w14:val="none"/>
              </w:rPr>
              <w:t>@saesas.gov.co</w:t>
            </w:r>
          </w:p>
        </w:tc>
      </w:tr>
      <w:tr w:rsidR="00E657CD" w:rsidRPr="00E657CD" w14:paraId="4F5CD0DF"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3A34EF80"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Teléfono:</w:t>
            </w:r>
          </w:p>
        </w:tc>
        <w:tc>
          <w:tcPr>
            <w:tcW w:w="4487" w:type="dxa"/>
            <w:tcBorders>
              <w:top w:val="nil"/>
              <w:left w:val="nil"/>
              <w:bottom w:val="single" w:sz="4" w:space="0" w:color="auto"/>
              <w:right w:val="single" w:sz="4" w:space="0" w:color="auto"/>
            </w:tcBorders>
            <w:shd w:val="clear" w:color="auto" w:fill="auto"/>
            <w:noWrap/>
            <w:vAlign w:val="bottom"/>
            <w:hideMark/>
          </w:tcPr>
          <w:p w14:paraId="1BD4D785"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7431444 ext. 511</w:t>
            </w:r>
          </w:p>
        </w:tc>
      </w:tr>
      <w:tr w:rsidR="00E657CD" w:rsidRPr="00E657CD" w14:paraId="69B079E7"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36C5E6C2"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Horario de Atención</w:t>
            </w:r>
          </w:p>
        </w:tc>
        <w:tc>
          <w:tcPr>
            <w:tcW w:w="4487" w:type="dxa"/>
            <w:tcBorders>
              <w:top w:val="nil"/>
              <w:left w:val="nil"/>
              <w:bottom w:val="single" w:sz="4" w:space="0" w:color="auto"/>
              <w:right w:val="single" w:sz="4" w:space="0" w:color="auto"/>
            </w:tcBorders>
            <w:shd w:val="clear" w:color="auto" w:fill="auto"/>
            <w:noWrap/>
            <w:vAlign w:val="bottom"/>
            <w:hideMark/>
          </w:tcPr>
          <w:p w14:paraId="613281F5"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Lunes a viernes de 8 am a 5 pm</w:t>
            </w:r>
          </w:p>
        </w:tc>
      </w:tr>
      <w:tr w:rsidR="00E657CD" w:rsidRPr="00E657CD" w14:paraId="18E3DBDE" w14:textId="77777777" w:rsidTr="00E657CD">
        <w:trPr>
          <w:trHeight w:val="300"/>
          <w:jc w:val="center"/>
        </w:trPr>
        <w:tc>
          <w:tcPr>
            <w:tcW w:w="7380" w:type="dxa"/>
            <w:gridSpan w:val="2"/>
            <w:tcBorders>
              <w:top w:val="single" w:sz="4" w:space="0" w:color="auto"/>
              <w:left w:val="single" w:sz="4" w:space="0" w:color="auto"/>
              <w:bottom w:val="single" w:sz="4" w:space="0" w:color="auto"/>
              <w:right w:val="single" w:sz="4" w:space="0" w:color="000000"/>
            </w:tcBorders>
            <w:shd w:val="clear" w:color="000000" w:fill="D86DCD"/>
            <w:noWrap/>
            <w:vAlign w:val="bottom"/>
            <w:hideMark/>
          </w:tcPr>
          <w:p w14:paraId="32419452" w14:textId="77777777" w:rsidR="00E657CD" w:rsidRPr="00E657CD" w:rsidRDefault="00E657CD" w:rsidP="00E657CD">
            <w:pPr>
              <w:spacing w:after="0" w:line="240" w:lineRule="auto"/>
              <w:jc w:val="center"/>
              <w:rPr>
                <w:rFonts w:ascii="Arial" w:eastAsia="Times New Roman" w:hAnsi="Arial" w:cs="Arial"/>
                <w:b/>
                <w:bCs/>
                <w:color w:val="000000"/>
                <w:kern w:val="0"/>
                <w:sz w:val="20"/>
                <w:szCs w:val="20"/>
                <w:lang w:eastAsia="es-CO"/>
                <w14:ligatures w14:val="none"/>
              </w:rPr>
            </w:pPr>
            <w:r w:rsidRPr="00E657CD">
              <w:rPr>
                <w:rFonts w:ascii="Arial" w:eastAsia="Times New Roman" w:hAnsi="Arial" w:cs="Arial"/>
                <w:b/>
                <w:bCs/>
                <w:kern w:val="0"/>
                <w:sz w:val="20"/>
                <w:szCs w:val="20"/>
                <w:lang w:eastAsia="es-CO"/>
                <w14:ligatures w14:val="none"/>
              </w:rPr>
              <w:t>Enlace Paz</w:t>
            </w:r>
          </w:p>
        </w:tc>
      </w:tr>
      <w:tr w:rsidR="00E657CD" w:rsidRPr="00E657CD" w14:paraId="4F7C59E9"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78769176"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Nombre:</w:t>
            </w:r>
          </w:p>
        </w:tc>
        <w:tc>
          <w:tcPr>
            <w:tcW w:w="4487" w:type="dxa"/>
            <w:tcBorders>
              <w:top w:val="nil"/>
              <w:left w:val="nil"/>
              <w:bottom w:val="single" w:sz="4" w:space="0" w:color="auto"/>
              <w:right w:val="single" w:sz="4" w:space="0" w:color="auto"/>
            </w:tcBorders>
            <w:shd w:val="clear" w:color="auto" w:fill="auto"/>
            <w:noWrap/>
            <w:vAlign w:val="bottom"/>
            <w:hideMark/>
          </w:tcPr>
          <w:p w14:paraId="77B75672" w14:textId="2901ADDB" w:rsidR="00E657CD" w:rsidRPr="00E657CD" w:rsidRDefault="008D462C" w:rsidP="00E657CD">
            <w:pPr>
              <w:spacing w:after="0" w:line="240" w:lineRule="auto"/>
              <w:rPr>
                <w:rFonts w:ascii="Arial" w:eastAsia="Times New Roman" w:hAnsi="Arial" w:cs="Arial"/>
                <w:color w:val="000000"/>
                <w:kern w:val="0"/>
                <w:sz w:val="20"/>
                <w:szCs w:val="20"/>
                <w:lang w:eastAsia="es-CO"/>
                <w14:ligatures w14:val="none"/>
              </w:rPr>
            </w:pPr>
            <w:r>
              <w:rPr>
                <w:rFonts w:ascii="Arial" w:eastAsia="Times New Roman" w:hAnsi="Arial" w:cs="Arial"/>
                <w:color w:val="000000"/>
                <w:kern w:val="0"/>
                <w:sz w:val="20"/>
                <w:szCs w:val="20"/>
                <w:lang w:eastAsia="es-CO"/>
                <w14:ligatures w14:val="none"/>
              </w:rPr>
              <w:t xml:space="preserve">Jairo Andrés Rivera </w:t>
            </w:r>
            <w:proofErr w:type="spellStart"/>
            <w:r>
              <w:rPr>
                <w:rFonts w:ascii="Arial" w:eastAsia="Times New Roman" w:hAnsi="Arial" w:cs="Arial"/>
                <w:color w:val="000000"/>
                <w:kern w:val="0"/>
                <w:sz w:val="20"/>
                <w:szCs w:val="20"/>
                <w:lang w:eastAsia="es-CO"/>
                <w14:ligatures w14:val="none"/>
              </w:rPr>
              <w:t>Henker</w:t>
            </w:r>
            <w:proofErr w:type="spellEnd"/>
          </w:p>
        </w:tc>
      </w:tr>
      <w:tr w:rsidR="00E657CD" w:rsidRPr="00E657CD" w14:paraId="5B7908C2"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70921B47"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Correo:</w:t>
            </w:r>
          </w:p>
        </w:tc>
        <w:tc>
          <w:tcPr>
            <w:tcW w:w="4487" w:type="dxa"/>
            <w:tcBorders>
              <w:top w:val="nil"/>
              <w:left w:val="nil"/>
              <w:bottom w:val="single" w:sz="4" w:space="0" w:color="auto"/>
              <w:right w:val="single" w:sz="4" w:space="0" w:color="auto"/>
            </w:tcBorders>
            <w:shd w:val="clear" w:color="auto" w:fill="auto"/>
            <w:noWrap/>
            <w:vAlign w:val="bottom"/>
            <w:hideMark/>
          </w:tcPr>
          <w:p w14:paraId="302D789E" w14:textId="30E24D89" w:rsidR="00E657CD" w:rsidRPr="00E657CD" w:rsidRDefault="008D462C" w:rsidP="00E657CD">
            <w:pPr>
              <w:spacing w:after="0" w:line="240" w:lineRule="auto"/>
              <w:rPr>
                <w:rFonts w:ascii="Arial" w:eastAsia="Times New Roman" w:hAnsi="Arial" w:cs="Arial"/>
                <w:color w:val="000000"/>
                <w:kern w:val="0"/>
                <w:sz w:val="20"/>
                <w:szCs w:val="20"/>
                <w:lang w:eastAsia="es-CO"/>
                <w14:ligatures w14:val="none"/>
              </w:rPr>
            </w:pPr>
            <w:r w:rsidRPr="008D462C">
              <w:rPr>
                <w:rFonts w:ascii="Arial" w:eastAsia="Times New Roman" w:hAnsi="Arial" w:cs="Arial"/>
                <w:color w:val="000000"/>
                <w:kern w:val="0"/>
                <w:sz w:val="20"/>
                <w:szCs w:val="20"/>
                <w:lang w:eastAsia="es-CO"/>
                <w14:ligatures w14:val="none"/>
              </w:rPr>
              <w:t>jarivera@saesas.gov.co</w:t>
            </w:r>
          </w:p>
        </w:tc>
      </w:tr>
      <w:tr w:rsidR="00E657CD" w:rsidRPr="00E657CD" w14:paraId="7DCB82F5"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4D51DFA1"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Teléfono:</w:t>
            </w:r>
          </w:p>
        </w:tc>
        <w:tc>
          <w:tcPr>
            <w:tcW w:w="4487" w:type="dxa"/>
            <w:tcBorders>
              <w:top w:val="nil"/>
              <w:left w:val="nil"/>
              <w:bottom w:val="single" w:sz="4" w:space="0" w:color="auto"/>
              <w:right w:val="single" w:sz="4" w:space="0" w:color="auto"/>
            </w:tcBorders>
            <w:shd w:val="clear" w:color="auto" w:fill="auto"/>
            <w:noWrap/>
            <w:vAlign w:val="bottom"/>
            <w:hideMark/>
          </w:tcPr>
          <w:p w14:paraId="58FD0591"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7431444 ext. 136</w:t>
            </w:r>
          </w:p>
        </w:tc>
      </w:tr>
      <w:tr w:rsidR="00E657CD" w:rsidRPr="00E657CD" w14:paraId="1E6B56BD"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036BF7CE"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Horario de Atención</w:t>
            </w:r>
          </w:p>
        </w:tc>
        <w:tc>
          <w:tcPr>
            <w:tcW w:w="4487" w:type="dxa"/>
            <w:tcBorders>
              <w:top w:val="nil"/>
              <w:left w:val="nil"/>
              <w:bottom w:val="single" w:sz="4" w:space="0" w:color="auto"/>
              <w:right w:val="single" w:sz="4" w:space="0" w:color="auto"/>
            </w:tcBorders>
            <w:shd w:val="clear" w:color="auto" w:fill="auto"/>
            <w:noWrap/>
            <w:vAlign w:val="bottom"/>
            <w:hideMark/>
          </w:tcPr>
          <w:p w14:paraId="600E449E"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Lunes a viernes de 8 am a 5 pm</w:t>
            </w:r>
          </w:p>
        </w:tc>
      </w:tr>
      <w:tr w:rsidR="00E657CD" w:rsidRPr="00E657CD" w14:paraId="5D36E6A4" w14:textId="77777777" w:rsidTr="00E657CD">
        <w:trPr>
          <w:trHeight w:val="300"/>
          <w:jc w:val="center"/>
        </w:trPr>
        <w:tc>
          <w:tcPr>
            <w:tcW w:w="7380" w:type="dxa"/>
            <w:gridSpan w:val="2"/>
            <w:tcBorders>
              <w:top w:val="single" w:sz="4" w:space="0" w:color="auto"/>
              <w:left w:val="single" w:sz="4" w:space="0" w:color="auto"/>
              <w:bottom w:val="single" w:sz="4" w:space="0" w:color="auto"/>
              <w:right w:val="single" w:sz="4" w:space="0" w:color="000000"/>
            </w:tcBorders>
            <w:shd w:val="clear" w:color="000000" w:fill="D86DCD"/>
            <w:noWrap/>
            <w:vAlign w:val="bottom"/>
            <w:hideMark/>
          </w:tcPr>
          <w:p w14:paraId="16EB555F" w14:textId="77777777" w:rsidR="00E657CD" w:rsidRPr="00E657CD" w:rsidRDefault="00E657CD" w:rsidP="00E657CD">
            <w:pPr>
              <w:spacing w:after="0" w:line="240" w:lineRule="auto"/>
              <w:jc w:val="center"/>
              <w:rPr>
                <w:rFonts w:ascii="Arial" w:eastAsia="Times New Roman" w:hAnsi="Arial" w:cs="Arial"/>
                <w:b/>
                <w:bCs/>
                <w:color w:val="000000"/>
                <w:kern w:val="0"/>
                <w:sz w:val="20"/>
                <w:szCs w:val="20"/>
                <w:lang w:eastAsia="es-CO"/>
                <w14:ligatures w14:val="none"/>
              </w:rPr>
            </w:pPr>
            <w:r w:rsidRPr="00E657CD">
              <w:rPr>
                <w:rFonts w:ascii="Arial" w:eastAsia="Times New Roman" w:hAnsi="Arial" w:cs="Arial"/>
                <w:b/>
                <w:bCs/>
                <w:kern w:val="0"/>
                <w:sz w:val="20"/>
                <w:szCs w:val="20"/>
                <w:lang w:eastAsia="es-CO"/>
                <w14:ligatures w14:val="none"/>
              </w:rPr>
              <w:t>Jefe de control interno</w:t>
            </w:r>
          </w:p>
        </w:tc>
      </w:tr>
      <w:tr w:rsidR="00E657CD" w:rsidRPr="00E657CD" w14:paraId="51328324"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1E3B0636"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Nombre:</w:t>
            </w:r>
          </w:p>
        </w:tc>
        <w:tc>
          <w:tcPr>
            <w:tcW w:w="4487" w:type="dxa"/>
            <w:tcBorders>
              <w:top w:val="nil"/>
              <w:left w:val="nil"/>
              <w:bottom w:val="single" w:sz="4" w:space="0" w:color="auto"/>
              <w:right w:val="single" w:sz="4" w:space="0" w:color="auto"/>
            </w:tcBorders>
            <w:shd w:val="clear" w:color="auto" w:fill="auto"/>
            <w:noWrap/>
            <w:vAlign w:val="bottom"/>
            <w:hideMark/>
          </w:tcPr>
          <w:p w14:paraId="5969F6EB" w14:textId="5A74CB68"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 xml:space="preserve">María </w:t>
            </w:r>
            <w:r w:rsidRPr="00E11CAA">
              <w:rPr>
                <w:rFonts w:ascii="Arial" w:eastAsia="Times New Roman" w:hAnsi="Arial" w:cs="Arial"/>
                <w:color w:val="000000"/>
                <w:kern w:val="0"/>
                <w:sz w:val="20"/>
                <w:szCs w:val="20"/>
                <w:lang w:eastAsia="es-CO"/>
                <w14:ligatures w14:val="none"/>
              </w:rPr>
              <w:t xml:space="preserve">Clara </w:t>
            </w:r>
            <w:proofErr w:type="spellStart"/>
            <w:r w:rsidRPr="00E11CAA">
              <w:rPr>
                <w:rFonts w:ascii="Arial" w:eastAsia="Times New Roman" w:hAnsi="Arial" w:cs="Arial"/>
                <w:color w:val="000000"/>
                <w:kern w:val="0"/>
                <w:sz w:val="20"/>
                <w:szCs w:val="20"/>
                <w:lang w:eastAsia="es-CO"/>
                <w14:ligatures w14:val="none"/>
              </w:rPr>
              <w:t>Leubro</w:t>
            </w:r>
            <w:proofErr w:type="spellEnd"/>
            <w:r w:rsidRPr="00E11CAA">
              <w:rPr>
                <w:rFonts w:ascii="Arial" w:eastAsia="Times New Roman" w:hAnsi="Arial" w:cs="Arial"/>
                <w:color w:val="000000"/>
                <w:kern w:val="0"/>
                <w:sz w:val="20"/>
                <w:szCs w:val="20"/>
                <w:lang w:eastAsia="es-CO"/>
                <w14:ligatures w14:val="none"/>
              </w:rPr>
              <w:t xml:space="preserve"> </w:t>
            </w:r>
          </w:p>
        </w:tc>
      </w:tr>
      <w:tr w:rsidR="00E657CD" w:rsidRPr="00E657CD" w14:paraId="71D8ED97"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19DDD9E4"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Correo:</w:t>
            </w:r>
          </w:p>
        </w:tc>
        <w:tc>
          <w:tcPr>
            <w:tcW w:w="4487" w:type="dxa"/>
            <w:tcBorders>
              <w:top w:val="nil"/>
              <w:left w:val="nil"/>
              <w:bottom w:val="single" w:sz="4" w:space="0" w:color="auto"/>
              <w:right w:val="single" w:sz="4" w:space="0" w:color="auto"/>
            </w:tcBorders>
            <w:shd w:val="clear" w:color="auto" w:fill="auto"/>
            <w:noWrap/>
            <w:vAlign w:val="bottom"/>
            <w:hideMark/>
          </w:tcPr>
          <w:p w14:paraId="6EFCC330" w14:textId="53CD3DEC"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11CAA">
              <w:rPr>
                <w:rFonts w:ascii="Arial" w:eastAsia="Times New Roman" w:hAnsi="Arial" w:cs="Arial"/>
                <w:color w:val="000000"/>
                <w:kern w:val="0"/>
                <w:sz w:val="20"/>
                <w:szCs w:val="20"/>
                <w:lang w:eastAsia="es-CO"/>
                <w14:ligatures w14:val="none"/>
              </w:rPr>
              <w:t>mleubro@saesas.gov.co</w:t>
            </w:r>
          </w:p>
        </w:tc>
      </w:tr>
      <w:tr w:rsidR="00E657CD" w:rsidRPr="00E657CD" w14:paraId="23492142"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2A1F9C17"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Teléfono:</w:t>
            </w:r>
          </w:p>
        </w:tc>
        <w:tc>
          <w:tcPr>
            <w:tcW w:w="4487" w:type="dxa"/>
            <w:tcBorders>
              <w:top w:val="nil"/>
              <w:left w:val="nil"/>
              <w:bottom w:val="single" w:sz="4" w:space="0" w:color="auto"/>
              <w:right w:val="single" w:sz="4" w:space="0" w:color="auto"/>
            </w:tcBorders>
            <w:shd w:val="clear" w:color="auto" w:fill="auto"/>
            <w:noWrap/>
            <w:vAlign w:val="bottom"/>
            <w:hideMark/>
          </w:tcPr>
          <w:p w14:paraId="19B3D6EE"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7431444 ext. 315</w:t>
            </w:r>
          </w:p>
        </w:tc>
      </w:tr>
      <w:tr w:rsidR="00E657CD" w:rsidRPr="00E657CD" w14:paraId="556885AF"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478DAEAD"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Horario de Atención</w:t>
            </w:r>
          </w:p>
        </w:tc>
        <w:tc>
          <w:tcPr>
            <w:tcW w:w="4487" w:type="dxa"/>
            <w:tcBorders>
              <w:top w:val="nil"/>
              <w:left w:val="nil"/>
              <w:bottom w:val="single" w:sz="4" w:space="0" w:color="auto"/>
              <w:right w:val="single" w:sz="4" w:space="0" w:color="auto"/>
            </w:tcBorders>
            <w:shd w:val="clear" w:color="auto" w:fill="auto"/>
            <w:noWrap/>
            <w:vAlign w:val="bottom"/>
            <w:hideMark/>
          </w:tcPr>
          <w:p w14:paraId="21730A8D"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Lunes a viernes de 8 am a 5 pm</w:t>
            </w:r>
          </w:p>
        </w:tc>
      </w:tr>
      <w:tr w:rsidR="00E657CD" w:rsidRPr="00E657CD" w14:paraId="3A0BA08D" w14:textId="77777777" w:rsidTr="00E657CD">
        <w:trPr>
          <w:trHeight w:val="300"/>
          <w:jc w:val="center"/>
        </w:trPr>
        <w:tc>
          <w:tcPr>
            <w:tcW w:w="7380" w:type="dxa"/>
            <w:gridSpan w:val="2"/>
            <w:tcBorders>
              <w:top w:val="single" w:sz="4" w:space="0" w:color="auto"/>
              <w:left w:val="single" w:sz="4" w:space="0" w:color="auto"/>
              <w:bottom w:val="single" w:sz="4" w:space="0" w:color="auto"/>
              <w:right w:val="single" w:sz="4" w:space="0" w:color="000000"/>
            </w:tcBorders>
            <w:shd w:val="clear" w:color="000000" w:fill="D86DCD"/>
            <w:noWrap/>
            <w:vAlign w:val="bottom"/>
            <w:hideMark/>
          </w:tcPr>
          <w:p w14:paraId="25DD68D6" w14:textId="77777777" w:rsidR="00E657CD" w:rsidRPr="00E657CD" w:rsidRDefault="00E657CD" w:rsidP="00E657CD">
            <w:pPr>
              <w:spacing w:after="0" w:line="240" w:lineRule="auto"/>
              <w:jc w:val="center"/>
              <w:rPr>
                <w:rFonts w:ascii="Arial" w:eastAsia="Times New Roman" w:hAnsi="Arial" w:cs="Arial"/>
                <w:b/>
                <w:bCs/>
                <w:color w:val="000000"/>
                <w:kern w:val="0"/>
                <w:sz w:val="20"/>
                <w:szCs w:val="20"/>
                <w:lang w:eastAsia="es-CO"/>
                <w14:ligatures w14:val="none"/>
              </w:rPr>
            </w:pPr>
            <w:r w:rsidRPr="00E657CD">
              <w:rPr>
                <w:rFonts w:ascii="Arial" w:eastAsia="Times New Roman" w:hAnsi="Arial" w:cs="Arial"/>
                <w:b/>
                <w:bCs/>
                <w:kern w:val="0"/>
                <w:sz w:val="20"/>
                <w:szCs w:val="20"/>
                <w:lang w:eastAsia="es-CO"/>
                <w14:ligatures w14:val="none"/>
              </w:rPr>
              <w:t>Servicio al ciudadano</w:t>
            </w:r>
          </w:p>
        </w:tc>
      </w:tr>
      <w:tr w:rsidR="00E657CD" w:rsidRPr="00E657CD" w14:paraId="56CB9215"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6B1B0DA6"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Nombre:</w:t>
            </w:r>
          </w:p>
        </w:tc>
        <w:tc>
          <w:tcPr>
            <w:tcW w:w="4487" w:type="dxa"/>
            <w:tcBorders>
              <w:top w:val="nil"/>
              <w:left w:val="nil"/>
              <w:bottom w:val="single" w:sz="4" w:space="0" w:color="auto"/>
              <w:right w:val="single" w:sz="4" w:space="0" w:color="auto"/>
            </w:tcBorders>
            <w:shd w:val="clear" w:color="auto" w:fill="auto"/>
            <w:noWrap/>
            <w:vAlign w:val="bottom"/>
          </w:tcPr>
          <w:p w14:paraId="07E77DA3" w14:textId="03CD63B9"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p>
        </w:tc>
      </w:tr>
      <w:tr w:rsidR="00E657CD" w:rsidRPr="00E657CD" w14:paraId="45FF4AC4"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5AB00E7D"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Correo:</w:t>
            </w:r>
          </w:p>
        </w:tc>
        <w:tc>
          <w:tcPr>
            <w:tcW w:w="4487" w:type="dxa"/>
            <w:tcBorders>
              <w:top w:val="nil"/>
              <w:left w:val="nil"/>
              <w:bottom w:val="single" w:sz="4" w:space="0" w:color="auto"/>
              <w:right w:val="single" w:sz="4" w:space="0" w:color="auto"/>
            </w:tcBorders>
            <w:shd w:val="clear" w:color="auto" w:fill="auto"/>
            <w:noWrap/>
            <w:vAlign w:val="bottom"/>
          </w:tcPr>
          <w:p w14:paraId="2F28A99A" w14:textId="797773A4"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p>
        </w:tc>
      </w:tr>
      <w:tr w:rsidR="00E657CD" w:rsidRPr="00E657CD" w14:paraId="739C5BFA"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6DE42887"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Teléfono:</w:t>
            </w:r>
          </w:p>
        </w:tc>
        <w:tc>
          <w:tcPr>
            <w:tcW w:w="4487" w:type="dxa"/>
            <w:tcBorders>
              <w:top w:val="nil"/>
              <w:left w:val="nil"/>
              <w:bottom w:val="single" w:sz="4" w:space="0" w:color="auto"/>
              <w:right w:val="single" w:sz="4" w:space="0" w:color="auto"/>
            </w:tcBorders>
            <w:shd w:val="clear" w:color="auto" w:fill="auto"/>
            <w:noWrap/>
            <w:vAlign w:val="bottom"/>
            <w:hideMark/>
          </w:tcPr>
          <w:p w14:paraId="64F3AF63"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7431444 ext. 601</w:t>
            </w:r>
          </w:p>
        </w:tc>
      </w:tr>
      <w:tr w:rsidR="00E657CD" w:rsidRPr="00E657CD" w14:paraId="38647D7F" w14:textId="77777777" w:rsidTr="00E657CD">
        <w:trPr>
          <w:trHeight w:val="285"/>
          <w:jc w:val="center"/>
        </w:trPr>
        <w:tc>
          <w:tcPr>
            <w:tcW w:w="2893" w:type="dxa"/>
            <w:tcBorders>
              <w:top w:val="nil"/>
              <w:left w:val="single" w:sz="4" w:space="0" w:color="auto"/>
              <w:bottom w:val="single" w:sz="4" w:space="0" w:color="auto"/>
              <w:right w:val="single" w:sz="4" w:space="0" w:color="auto"/>
            </w:tcBorders>
            <w:shd w:val="clear" w:color="auto" w:fill="auto"/>
            <w:noWrap/>
            <w:vAlign w:val="bottom"/>
            <w:hideMark/>
          </w:tcPr>
          <w:p w14:paraId="50817F0E"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Horario de Atención</w:t>
            </w:r>
          </w:p>
        </w:tc>
        <w:tc>
          <w:tcPr>
            <w:tcW w:w="4487" w:type="dxa"/>
            <w:tcBorders>
              <w:top w:val="nil"/>
              <w:left w:val="nil"/>
              <w:bottom w:val="single" w:sz="4" w:space="0" w:color="auto"/>
              <w:right w:val="single" w:sz="4" w:space="0" w:color="auto"/>
            </w:tcBorders>
            <w:shd w:val="clear" w:color="auto" w:fill="auto"/>
            <w:noWrap/>
            <w:vAlign w:val="bottom"/>
            <w:hideMark/>
          </w:tcPr>
          <w:p w14:paraId="12F41208" w14:textId="77777777" w:rsidR="00E657CD" w:rsidRPr="00E657CD" w:rsidRDefault="00E657CD" w:rsidP="00E657CD">
            <w:pPr>
              <w:spacing w:after="0" w:line="240" w:lineRule="auto"/>
              <w:rPr>
                <w:rFonts w:ascii="Arial" w:eastAsia="Times New Roman" w:hAnsi="Arial" w:cs="Arial"/>
                <w:color w:val="000000"/>
                <w:kern w:val="0"/>
                <w:sz w:val="20"/>
                <w:szCs w:val="20"/>
                <w:lang w:eastAsia="es-CO"/>
                <w14:ligatures w14:val="none"/>
              </w:rPr>
            </w:pPr>
            <w:r w:rsidRPr="00E657CD">
              <w:rPr>
                <w:rFonts w:ascii="Arial" w:eastAsia="Times New Roman" w:hAnsi="Arial" w:cs="Arial"/>
                <w:color w:val="000000"/>
                <w:kern w:val="0"/>
                <w:sz w:val="20"/>
                <w:szCs w:val="20"/>
                <w:lang w:eastAsia="es-CO"/>
                <w14:ligatures w14:val="none"/>
              </w:rPr>
              <w:t>Lunes a viernes de 8 am a 5 pm</w:t>
            </w:r>
          </w:p>
        </w:tc>
      </w:tr>
    </w:tbl>
    <w:p w14:paraId="7E1F9917" w14:textId="17218128" w:rsidR="00604DB5" w:rsidRPr="00E11CAA" w:rsidRDefault="00604DB5" w:rsidP="004E1303">
      <w:pPr>
        <w:jc w:val="center"/>
        <w:rPr>
          <w:rFonts w:ascii="Arial" w:hAnsi="Arial" w:cs="Arial"/>
          <w:sz w:val="20"/>
          <w:szCs w:val="20"/>
        </w:rPr>
      </w:pPr>
      <w:r w:rsidRPr="00E11CAA">
        <w:rPr>
          <w:rFonts w:ascii="Arial" w:hAnsi="Arial" w:cs="Arial"/>
          <w:sz w:val="20"/>
          <w:szCs w:val="20"/>
        </w:rPr>
        <w:t xml:space="preserve">Fuente: </w:t>
      </w:r>
      <w:r w:rsidR="00D57317" w:rsidRPr="00E11CAA">
        <w:rPr>
          <w:rFonts w:ascii="Arial" w:hAnsi="Arial" w:cs="Arial"/>
          <w:sz w:val="20"/>
          <w:szCs w:val="20"/>
        </w:rPr>
        <w:t>Sociedad de Activos Especiales</w:t>
      </w:r>
      <w:r w:rsidRPr="00E11CAA">
        <w:rPr>
          <w:rFonts w:ascii="Arial" w:hAnsi="Arial" w:cs="Arial"/>
          <w:sz w:val="20"/>
          <w:szCs w:val="20"/>
        </w:rPr>
        <w:t xml:space="preserve"> </w:t>
      </w:r>
    </w:p>
    <w:p w14:paraId="1E9AB4F5" w14:textId="77777777" w:rsidR="000B1DA2" w:rsidRPr="00E11CAA" w:rsidRDefault="000B1DA2" w:rsidP="00A268DA">
      <w:pPr>
        <w:spacing w:after="0" w:line="240" w:lineRule="auto"/>
        <w:jc w:val="both"/>
        <w:rPr>
          <w:rFonts w:ascii="Arial" w:hAnsi="Arial" w:cs="Arial"/>
          <w:sz w:val="20"/>
          <w:szCs w:val="20"/>
        </w:rPr>
      </w:pPr>
    </w:p>
    <w:p w14:paraId="5C32B5F7" w14:textId="52632FD4" w:rsidR="000B1DA2" w:rsidRPr="00E11CAA" w:rsidRDefault="000B1DA2" w:rsidP="00A268DA">
      <w:pPr>
        <w:spacing w:after="0" w:line="240" w:lineRule="auto"/>
        <w:jc w:val="both"/>
        <w:rPr>
          <w:rFonts w:ascii="Arial" w:hAnsi="Arial" w:cs="Arial"/>
          <w:sz w:val="20"/>
          <w:szCs w:val="20"/>
        </w:rPr>
      </w:pPr>
      <w:r w:rsidRPr="00E11CAA">
        <w:rPr>
          <w:rFonts w:ascii="Arial" w:hAnsi="Arial" w:cs="Arial"/>
          <w:sz w:val="20"/>
          <w:szCs w:val="20"/>
        </w:rPr>
        <w:t xml:space="preserve">Invitamos a las personas, organizaciones, grupos y sectores interesados a participar en la audiencia pública y demás espacios de diálogo que </w:t>
      </w:r>
      <w:r w:rsidR="006400C0" w:rsidRPr="00E11CAA">
        <w:rPr>
          <w:rFonts w:ascii="Arial" w:hAnsi="Arial" w:cs="Arial"/>
          <w:sz w:val="20"/>
          <w:szCs w:val="20"/>
        </w:rPr>
        <w:t xml:space="preserve">la SAE </w:t>
      </w:r>
      <w:r w:rsidRPr="00E11CAA">
        <w:rPr>
          <w:rFonts w:ascii="Arial" w:hAnsi="Arial" w:cs="Arial"/>
          <w:sz w:val="20"/>
          <w:szCs w:val="20"/>
        </w:rPr>
        <w:t xml:space="preserve">tiene programado para rendir cuentas sobre los avances de la implementación del Acuerdo de Paz. </w:t>
      </w:r>
    </w:p>
    <w:p w14:paraId="78DD5193" w14:textId="77777777" w:rsidR="006400C0" w:rsidRPr="00E11CAA" w:rsidRDefault="006400C0" w:rsidP="00A268DA">
      <w:pPr>
        <w:spacing w:after="0" w:line="240" w:lineRule="auto"/>
        <w:jc w:val="both"/>
        <w:rPr>
          <w:rFonts w:ascii="Arial" w:hAnsi="Arial" w:cs="Arial"/>
          <w:sz w:val="24"/>
          <w:szCs w:val="24"/>
        </w:rPr>
      </w:pPr>
    </w:p>
    <w:p w14:paraId="184FF648" w14:textId="23D5977F" w:rsidR="000B1DA2" w:rsidRDefault="000B1DA2" w:rsidP="00140A8A">
      <w:pPr>
        <w:pStyle w:val="Ttulo2"/>
        <w:jc w:val="both"/>
        <w:rPr>
          <w:rFonts w:ascii="Arial" w:hAnsi="Arial" w:cs="Arial"/>
          <w:b/>
          <w:color w:val="B41978"/>
          <w:sz w:val="24"/>
          <w:szCs w:val="24"/>
        </w:rPr>
      </w:pPr>
      <w:bookmarkStart w:id="18" w:name="_Toc154672468"/>
      <w:bookmarkStart w:id="19" w:name="_Toc166750611"/>
      <w:r w:rsidRPr="00E11CAA">
        <w:rPr>
          <w:rFonts w:ascii="Arial" w:hAnsi="Arial" w:cs="Arial"/>
          <w:b/>
          <w:color w:val="B41978"/>
          <w:sz w:val="24"/>
          <w:szCs w:val="24"/>
        </w:rPr>
        <w:t xml:space="preserve">Canales para la denuncia de </w:t>
      </w:r>
      <w:r w:rsidR="00140A8A" w:rsidRPr="00E11CAA">
        <w:rPr>
          <w:rFonts w:ascii="Arial" w:hAnsi="Arial" w:cs="Arial"/>
          <w:b/>
          <w:color w:val="B41978"/>
          <w:sz w:val="24"/>
          <w:szCs w:val="24"/>
        </w:rPr>
        <w:t>i</w:t>
      </w:r>
      <w:r w:rsidRPr="00E11CAA">
        <w:rPr>
          <w:rFonts w:ascii="Arial" w:hAnsi="Arial" w:cs="Arial"/>
          <w:b/>
          <w:color w:val="B41978"/>
          <w:sz w:val="24"/>
          <w:szCs w:val="24"/>
        </w:rPr>
        <w:t>rregularidades</w:t>
      </w:r>
      <w:bookmarkEnd w:id="18"/>
      <w:bookmarkEnd w:id="19"/>
    </w:p>
    <w:p w14:paraId="4C280ED6" w14:textId="77777777" w:rsidR="006400C0" w:rsidRPr="00E11CAA" w:rsidRDefault="006400C0" w:rsidP="006400C0">
      <w:pPr>
        <w:spacing w:after="0" w:line="240" w:lineRule="auto"/>
        <w:jc w:val="both"/>
        <w:rPr>
          <w:rFonts w:ascii="Arial" w:hAnsi="Arial" w:cs="Arial"/>
          <w:b/>
          <w:bCs/>
          <w:sz w:val="20"/>
          <w:szCs w:val="20"/>
        </w:rPr>
      </w:pPr>
      <w:r w:rsidRPr="006400C0">
        <w:rPr>
          <w:rFonts w:ascii="Arial" w:hAnsi="Arial" w:cs="Arial"/>
          <w:b/>
          <w:bCs/>
          <w:sz w:val="20"/>
          <w:szCs w:val="20"/>
        </w:rPr>
        <w:t>¿Conoce actuaciones irregulares en la planeación o ejecución de proyectos y recursos institucionales? ¡Denúncielo a través de los siguientes canales!</w:t>
      </w:r>
    </w:p>
    <w:p w14:paraId="22FBDBD8" w14:textId="77777777" w:rsidR="006400C0" w:rsidRPr="006400C0" w:rsidRDefault="006400C0" w:rsidP="006400C0">
      <w:pPr>
        <w:spacing w:after="0" w:line="240" w:lineRule="auto"/>
        <w:jc w:val="both"/>
        <w:rPr>
          <w:rFonts w:ascii="Arial" w:hAnsi="Arial" w:cs="Arial"/>
          <w:sz w:val="20"/>
          <w:szCs w:val="20"/>
        </w:rPr>
      </w:pPr>
    </w:p>
    <w:p w14:paraId="37CE14D7" w14:textId="1B28B6D8" w:rsidR="006400C0" w:rsidRPr="00E11CAA" w:rsidRDefault="006400C0" w:rsidP="006400C0">
      <w:pPr>
        <w:pStyle w:val="Prrafodelista"/>
        <w:numPr>
          <w:ilvl w:val="0"/>
          <w:numId w:val="21"/>
        </w:numPr>
        <w:spacing w:after="0" w:line="240" w:lineRule="auto"/>
        <w:jc w:val="both"/>
        <w:rPr>
          <w:rFonts w:ascii="Arial" w:hAnsi="Arial" w:cs="Arial"/>
          <w:b/>
          <w:bCs/>
          <w:sz w:val="20"/>
          <w:szCs w:val="20"/>
        </w:rPr>
      </w:pPr>
      <w:r w:rsidRPr="00E11CAA">
        <w:rPr>
          <w:rFonts w:ascii="Arial" w:hAnsi="Arial" w:cs="Arial"/>
          <w:b/>
          <w:bCs/>
          <w:sz w:val="20"/>
          <w:szCs w:val="20"/>
        </w:rPr>
        <w:t>Denuncias por manejos irregulares de los bienes municipales.</w:t>
      </w:r>
    </w:p>
    <w:p w14:paraId="2BB007D1" w14:textId="77777777" w:rsidR="006400C0" w:rsidRPr="00E11CAA" w:rsidRDefault="006400C0" w:rsidP="006400C0">
      <w:pPr>
        <w:pStyle w:val="Prrafodelista"/>
        <w:spacing w:after="0" w:line="240" w:lineRule="auto"/>
        <w:jc w:val="both"/>
        <w:rPr>
          <w:rFonts w:ascii="Arial" w:hAnsi="Arial" w:cs="Arial"/>
          <w:b/>
          <w:bCs/>
          <w:sz w:val="20"/>
          <w:szCs w:val="20"/>
        </w:rPr>
      </w:pPr>
    </w:p>
    <w:p w14:paraId="6182269C" w14:textId="77777777" w:rsidR="006400C0" w:rsidRPr="00E11CAA" w:rsidRDefault="006400C0" w:rsidP="006400C0">
      <w:pPr>
        <w:spacing w:after="0" w:line="240" w:lineRule="auto"/>
        <w:jc w:val="both"/>
        <w:rPr>
          <w:rFonts w:ascii="Arial" w:hAnsi="Arial" w:cs="Arial"/>
          <w:sz w:val="20"/>
          <w:szCs w:val="20"/>
        </w:rPr>
      </w:pPr>
      <w:r w:rsidRPr="006400C0">
        <w:rPr>
          <w:rFonts w:ascii="Arial" w:hAnsi="Arial" w:cs="Arial"/>
          <w:sz w:val="20"/>
          <w:szCs w:val="20"/>
        </w:rPr>
        <w:t xml:space="preserve">La </w:t>
      </w:r>
      <w:r w:rsidRPr="006400C0">
        <w:rPr>
          <w:rFonts w:ascii="Arial" w:hAnsi="Arial" w:cs="Arial"/>
          <w:b/>
          <w:bCs/>
          <w:sz w:val="20"/>
          <w:szCs w:val="20"/>
        </w:rPr>
        <w:t>Contraloría General de la República</w:t>
      </w:r>
      <w:r w:rsidRPr="006400C0">
        <w:rPr>
          <w:rFonts w:ascii="Arial" w:hAnsi="Arial" w:cs="Arial"/>
          <w:sz w:val="20"/>
          <w:szCs w:val="20"/>
        </w:rPr>
        <w:t xml:space="preserve"> fomenta la participación ciudadana en el control fiscal para garantizar el buen uso de los recursos públicos.</w:t>
      </w:r>
    </w:p>
    <w:p w14:paraId="78025890" w14:textId="5D8F677E" w:rsidR="006400C0" w:rsidRPr="006400C0" w:rsidRDefault="006400C0" w:rsidP="006400C0">
      <w:pPr>
        <w:spacing w:after="0" w:line="240" w:lineRule="auto"/>
        <w:jc w:val="both"/>
        <w:rPr>
          <w:rFonts w:ascii="Arial" w:hAnsi="Arial" w:cs="Arial"/>
          <w:sz w:val="20"/>
          <w:szCs w:val="20"/>
        </w:rPr>
      </w:pPr>
      <w:r w:rsidRPr="006400C0">
        <w:rPr>
          <w:rFonts w:ascii="Arial" w:hAnsi="Arial" w:cs="Arial"/>
          <w:sz w:val="20"/>
          <w:szCs w:val="20"/>
        </w:rPr>
        <w:br/>
      </w:r>
      <w:r w:rsidRPr="006400C0">
        <w:rPr>
          <w:rFonts w:ascii="Arial" w:hAnsi="Arial" w:cs="Arial"/>
          <w:b/>
          <w:bCs/>
          <w:sz w:val="20"/>
          <w:szCs w:val="20"/>
        </w:rPr>
        <w:t>Opciones para denunciar:</w:t>
      </w:r>
    </w:p>
    <w:p w14:paraId="0D0C9210" w14:textId="77777777" w:rsidR="006400C0" w:rsidRPr="006400C0" w:rsidRDefault="006400C0" w:rsidP="006400C0">
      <w:pPr>
        <w:numPr>
          <w:ilvl w:val="0"/>
          <w:numId w:val="18"/>
        </w:numPr>
        <w:spacing w:after="0" w:line="240" w:lineRule="auto"/>
        <w:jc w:val="both"/>
        <w:rPr>
          <w:rFonts w:ascii="Arial" w:hAnsi="Arial" w:cs="Arial"/>
          <w:sz w:val="20"/>
          <w:szCs w:val="20"/>
        </w:rPr>
      </w:pPr>
      <w:r w:rsidRPr="006400C0">
        <w:rPr>
          <w:rFonts w:ascii="Arial" w:hAnsi="Arial" w:cs="Arial"/>
          <w:sz w:val="20"/>
          <w:szCs w:val="20"/>
        </w:rPr>
        <w:t xml:space="preserve">Visite: </w:t>
      </w:r>
      <w:hyperlink r:id="rId18" w:tgtFrame="_new" w:history="1">
        <w:r w:rsidRPr="006400C0">
          <w:rPr>
            <w:rStyle w:val="Hipervnculo"/>
            <w:rFonts w:ascii="Arial" w:hAnsi="Arial" w:cs="Arial"/>
            <w:sz w:val="20"/>
            <w:szCs w:val="20"/>
          </w:rPr>
          <w:t>Atención al Ciudadano – Denuncias y otras solicitudes (PQRS)</w:t>
        </w:r>
      </w:hyperlink>
    </w:p>
    <w:p w14:paraId="364C2C21" w14:textId="77777777" w:rsidR="006400C0" w:rsidRPr="006400C0" w:rsidRDefault="006400C0" w:rsidP="006400C0">
      <w:pPr>
        <w:numPr>
          <w:ilvl w:val="0"/>
          <w:numId w:val="18"/>
        </w:numPr>
        <w:spacing w:after="0" w:line="240" w:lineRule="auto"/>
        <w:jc w:val="both"/>
        <w:rPr>
          <w:rFonts w:ascii="Arial" w:hAnsi="Arial" w:cs="Arial"/>
          <w:sz w:val="20"/>
          <w:szCs w:val="20"/>
        </w:rPr>
      </w:pPr>
      <w:r w:rsidRPr="006400C0">
        <w:rPr>
          <w:rFonts w:ascii="Arial" w:hAnsi="Arial" w:cs="Arial"/>
          <w:sz w:val="20"/>
          <w:szCs w:val="20"/>
        </w:rPr>
        <w:t xml:space="preserve">Comuníquese al: </w:t>
      </w:r>
      <w:r w:rsidRPr="006400C0">
        <w:rPr>
          <w:rFonts w:ascii="Arial" w:hAnsi="Arial" w:cs="Arial"/>
          <w:b/>
          <w:bCs/>
          <w:sz w:val="20"/>
          <w:szCs w:val="20"/>
        </w:rPr>
        <w:t>PBX 518 7000</w:t>
      </w:r>
      <w:r w:rsidRPr="006400C0">
        <w:rPr>
          <w:rFonts w:ascii="Arial" w:hAnsi="Arial" w:cs="Arial"/>
          <w:sz w:val="20"/>
          <w:szCs w:val="20"/>
        </w:rPr>
        <w:t xml:space="preserve">, Extensiones </w:t>
      </w:r>
      <w:r w:rsidRPr="006400C0">
        <w:rPr>
          <w:rFonts w:ascii="Arial" w:hAnsi="Arial" w:cs="Arial"/>
          <w:b/>
          <w:bCs/>
          <w:sz w:val="20"/>
          <w:szCs w:val="20"/>
        </w:rPr>
        <w:t>21014 – 21015</w:t>
      </w:r>
      <w:r w:rsidRPr="006400C0">
        <w:rPr>
          <w:rFonts w:ascii="Arial" w:hAnsi="Arial" w:cs="Arial"/>
          <w:sz w:val="20"/>
          <w:szCs w:val="20"/>
        </w:rPr>
        <w:t xml:space="preserve"> (en Bogotá).</w:t>
      </w:r>
    </w:p>
    <w:p w14:paraId="2345D04C" w14:textId="77777777" w:rsidR="006400C0" w:rsidRPr="006400C0" w:rsidRDefault="006400C0" w:rsidP="006400C0">
      <w:pPr>
        <w:numPr>
          <w:ilvl w:val="0"/>
          <w:numId w:val="18"/>
        </w:numPr>
        <w:spacing w:after="0" w:line="240" w:lineRule="auto"/>
        <w:jc w:val="both"/>
        <w:rPr>
          <w:rFonts w:ascii="Arial" w:hAnsi="Arial" w:cs="Arial"/>
          <w:sz w:val="20"/>
          <w:szCs w:val="20"/>
        </w:rPr>
      </w:pPr>
      <w:r w:rsidRPr="006400C0">
        <w:rPr>
          <w:rFonts w:ascii="Arial" w:hAnsi="Arial" w:cs="Arial"/>
          <w:sz w:val="20"/>
          <w:szCs w:val="20"/>
        </w:rPr>
        <w:t xml:space="preserve">Escriba al correo electrónico: </w:t>
      </w:r>
      <w:r w:rsidRPr="006400C0">
        <w:rPr>
          <w:rFonts w:ascii="Arial" w:hAnsi="Arial" w:cs="Arial"/>
          <w:b/>
          <w:bCs/>
          <w:sz w:val="20"/>
          <w:szCs w:val="20"/>
        </w:rPr>
        <w:t>cgr@contraloria.gov.co</w:t>
      </w:r>
    </w:p>
    <w:p w14:paraId="4854B313" w14:textId="591026B5" w:rsidR="006400C0" w:rsidRPr="006400C0" w:rsidRDefault="006400C0" w:rsidP="006400C0">
      <w:pPr>
        <w:spacing w:after="0" w:line="240" w:lineRule="auto"/>
        <w:jc w:val="both"/>
        <w:rPr>
          <w:rFonts w:ascii="Arial" w:hAnsi="Arial" w:cs="Arial"/>
          <w:sz w:val="20"/>
          <w:szCs w:val="20"/>
        </w:rPr>
      </w:pPr>
    </w:p>
    <w:p w14:paraId="7466B3F8" w14:textId="2F483B7B" w:rsidR="006400C0" w:rsidRPr="00E11CAA" w:rsidRDefault="006400C0" w:rsidP="006400C0">
      <w:pPr>
        <w:pStyle w:val="Prrafodelista"/>
        <w:numPr>
          <w:ilvl w:val="0"/>
          <w:numId w:val="21"/>
        </w:numPr>
        <w:spacing w:after="0" w:line="240" w:lineRule="auto"/>
        <w:jc w:val="both"/>
        <w:rPr>
          <w:rFonts w:ascii="Arial" w:hAnsi="Arial" w:cs="Arial"/>
          <w:b/>
          <w:bCs/>
          <w:sz w:val="20"/>
          <w:szCs w:val="20"/>
        </w:rPr>
      </w:pPr>
      <w:r w:rsidRPr="00E11CAA">
        <w:rPr>
          <w:rFonts w:ascii="Arial" w:hAnsi="Arial" w:cs="Arial"/>
          <w:b/>
          <w:bCs/>
          <w:sz w:val="20"/>
          <w:szCs w:val="20"/>
        </w:rPr>
        <w:t>Denuncias sobre actos irregulares de servidores públicos.</w:t>
      </w:r>
    </w:p>
    <w:p w14:paraId="22DDBA7E" w14:textId="77777777" w:rsidR="006400C0" w:rsidRPr="00E11CAA" w:rsidRDefault="006400C0" w:rsidP="006400C0">
      <w:pPr>
        <w:pStyle w:val="Prrafodelista"/>
        <w:spacing w:after="0" w:line="240" w:lineRule="auto"/>
        <w:jc w:val="both"/>
        <w:rPr>
          <w:rFonts w:ascii="Arial" w:hAnsi="Arial" w:cs="Arial"/>
          <w:b/>
          <w:bCs/>
          <w:sz w:val="20"/>
          <w:szCs w:val="20"/>
        </w:rPr>
      </w:pPr>
    </w:p>
    <w:p w14:paraId="733EFFDF" w14:textId="77777777" w:rsidR="006400C0" w:rsidRPr="00E11CAA" w:rsidRDefault="006400C0" w:rsidP="006400C0">
      <w:pPr>
        <w:spacing w:after="0" w:line="240" w:lineRule="auto"/>
        <w:jc w:val="both"/>
        <w:rPr>
          <w:rFonts w:ascii="Arial" w:hAnsi="Arial" w:cs="Arial"/>
          <w:sz w:val="20"/>
          <w:szCs w:val="20"/>
        </w:rPr>
      </w:pPr>
      <w:r w:rsidRPr="006400C0">
        <w:rPr>
          <w:rFonts w:ascii="Arial" w:hAnsi="Arial" w:cs="Arial"/>
          <w:sz w:val="20"/>
          <w:szCs w:val="20"/>
        </w:rPr>
        <w:lastRenderedPageBreak/>
        <w:t xml:space="preserve">La </w:t>
      </w:r>
      <w:r w:rsidRPr="006400C0">
        <w:rPr>
          <w:rFonts w:ascii="Arial" w:hAnsi="Arial" w:cs="Arial"/>
          <w:b/>
          <w:bCs/>
          <w:sz w:val="20"/>
          <w:szCs w:val="20"/>
        </w:rPr>
        <w:t>Procuraduría General de la Nación</w:t>
      </w:r>
      <w:r w:rsidRPr="006400C0">
        <w:rPr>
          <w:rFonts w:ascii="Arial" w:hAnsi="Arial" w:cs="Arial"/>
          <w:sz w:val="20"/>
          <w:szCs w:val="20"/>
        </w:rPr>
        <w:t xml:space="preserve"> vela por el cumplimiento de los deberes de los servidores públicos y puede sancionar conductas disciplinarias.</w:t>
      </w:r>
    </w:p>
    <w:p w14:paraId="1C795DBB" w14:textId="77777777" w:rsidR="006400C0" w:rsidRPr="00E11CAA" w:rsidRDefault="006400C0" w:rsidP="006400C0">
      <w:pPr>
        <w:spacing w:after="0" w:line="240" w:lineRule="auto"/>
        <w:jc w:val="both"/>
        <w:rPr>
          <w:rFonts w:ascii="Arial" w:hAnsi="Arial" w:cs="Arial"/>
          <w:sz w:val="20"/>
          <w:szCs w:val="20"/>
        </w:rPr>
      </w:pPr>
    </w:p>
    <w:p w14:paraId="231329A8" w14:textId="52EB005A" w:rsidR="006400C0" w:rsidRPr="006400C0" w:rsidRDefault="006400C0" w:rsidP="006400C0">
      <w:pPr>
        <w:spacing w:after="0" w:line="240" w:lineRule="auto"/>
        <w:jc w:val="both"/>
        <w:rPr>
          <w:rFonts w:ascii="Arial" w:hAnsi="Arial" w:cs="Arial"/>
          <w:sz w:val="20"/>
          <w:szCs w:val="20"/>
        </w:rPr>
      </w:pPr>
      <w:r w:rsidRPr="006400C0">
        <w:rPr>
          <w:rFonts w:ascii="Arial" w:hAnsi="Arial" w:cs="Arial"/>
          <w:b/>
          <w:bCs/>
          <w:sz w:val="20"/>
          <w:szCs w:val="20"/>
        </w:rPr>
        <w:t>Opciones para denunciar:</w:t>
      </w:r>
    </w:p>
    <w:p w14:paraId="3131CF8C" w14:textId="77777777" w:rsidR="006400C0" w:rsidRPr="006400C0" w:rsidRDefault="006400C0" w:rsidP="006400C0">
      <w:pPr>
        <w:numPr>
          <w:ilvl w:val="0"/>
          <w:numId w:val="19"/>
        </w:numPr>
        <w:spacing w:after="0" w:line="240" w:lineRule="auto"/>
        <w:jc w:val="both"/>
        <w:rPr>
          <w:rFonts w:ascii="Arial" w:hAnsi="Arial" w:cs="Arial"/>
          <w:sz w:val="20"/>
          <w:szCs w:val="20"/>
        </w:rPr>
      </w:pPr>
      <w:r w:rsidRPr="006400C0">
        <w:rPr>
          <w:rFonts w:ascii="Arial" w:hAnsi="Arial" w:cs="Arial"/>
          <w:sz w:val="20"/>
          <w:szCs w:val="20"/>
        </w:rPr>
        <w:t xml:space="preserve">Ingrese al enlace: </w:t>
      </w:r>
      <w:hyperlink r:id="rId19" w:tgtFrame="_new" w:history="1">
        <w:r w:rsidRPr="006400C0">
          <w:rPr>
            <w:rStyle w:val="Hipervnculo"/>
            <w:rFonts w:ascii="Arial" w:hAnsi="Arial" w:cs="Arial"/>
            <w:sz w:val="20"/>
            <w:szCs w:val="20"/>
          </w:rPr>
          <w:t>Denuncias – Procuraduría General de la Nación</w:t>
        </w:r>
      </w:hyperlink>
    </w:p>
    <w:p w14:paraId="5EF40C91" w14:textId="77777777" w:rsidR="006400C0" w:rsidRPr="006400C0" w:rsidRDefault="006400C0" w:rsidP="006400C0">
      <w:pPr>
        <w:numPr>
          <w:ilvl w:val="0"/>
          <w:numId w:val="19"/>
        </w:numPr>
        <w:spacing w:after="0" w:line="240" w:lineRule="auto"/>
        <w:jc w:val="both"/>
        <w:rPr>
          <w:rFonts w:ascii="Arial" w:hAnsi="Arial" w:cs="Arial"/>
          <w:sz w:val="20"/>
          <w:szCs w:val="20"/>
        </w:rPr>
      </w:pPr>
      <w:r w:rsidRPr="006400C0">
        <w:rPr>
          <w:rFonts w:ascii="Arial" w:hAnsi="Arial" w:cs="Arial"/>
          <w:sz w:val="20"/>
          <w:szCs w:val="20"/>
        </w:rPr>
        <w:t xml:space="preserve">Escriba al correo: </w:t>
      </w:r>
      <w:r w:rsidRPr="006400C0">
        <w:rPr>
          <w:rFonts w:ascii="Arial" w:hAnsi="Arial" w:cs="Arial"/>
          <w:b/>
          <w:bCs/>
          <w:sz w:val="20"/>
          <w:szCs w:val="20"/>
        </w:rPr>
        <w:t>quejas@procuraduria.gov.co</w:t>
      </w:r>
    </w:p>
    <w:p w14:paraId="5393074B" w14:textId="77777777" w:rsidR="006400C0" w:rsidRPr="006400C0" w:rsidRDefault="006400C0" w:rsidP="006400C0">
      <w:pPr>
        <w:numPr>
          <w:ilvl w:val="0"/>
          <w:numId w:val="19"/>
        </w:numPr>
        <w:spacing w:after="0" w:line="240" w:lineRule="auto"/>
        <w:jc w:val="both"/>
        <w:rPr>
          <w:rFonts w:ascii="Arial" w:hAnsi="Arial" w:cs="Arial"/>
          <w:sz w:val="20"/>
          <w:szCs w:val="20"/>
        </w:rPr>
      </w:pPr>
      <w:r w:rsidRPr="006400C0">
        <w:rPr>
          <w:rFonts w:ascii="Arial" w:hAnsi="Arial" w:cs="Arial"/>
          <w:sz w:val="20"/>
          <w:szCs w:val="20"/>
        </w:rPr>
        <w:t xml:space="preserve">Llame a la línea gratuita nacional: </w:t>
      </w:r>
      <w:r w:rsidRPr="006400C0">
        <w:rPr>
          <w:rFonts w:ascii="Arial" w:hAnsi="Arial" w:cs="Arial"/>
          <w:b/>
          <w:bCs/>
          <w:sz w:val="20"/>
          <w:szCs w:val="20"/>
        </w:rPr>
        <w:t>01 8000 940 808</w:t>
      </w:r>
    </w:p>
    <w:p w14:paraId="4A8BA24F" w14:textId="55FC8100" w:rsidR="006400C0" w:rsidRPr="006400C0" w:rsidRDefault="006400C0" w:rsidP="006400C0">
      <w:pPr>
        <w:spacing w:after="0" w:line="240" w:lineRule="auto"/>
        <w:jc w:val="both"/>
        <w:rPr>
          <w:rFonts w:ascii="Arial" w:hAnsi="Arial" w:cs="Arial"/>
          <w:sz w:val="20"/>
          <w:szCs w:val="20"/>
        </w:rPr>
      </w:pPr>
    </w:p>
    <w:p w14:paraId="69DE9746" w14:textId="21AB608C" w:rsidR="006400C0" w:rsidRPr="00E11CAA" w:rsidRDefault="006400C0" w:rsidP="006400C0">
      <w:pPr>
        <w:pStyle w:val="Prrafodelista"/>
        <w:numPr>
          <w:ilvl w:val="0"/>
          <w:numId w:val="21"/>
        </w:numPr>
        <w:spacing w:after="0" w:line="240" w:lineRule="auto"/>
        <w:jc w:val="both"/>
        <w:rPr>
          <w:rFonts w:ascii="Arial" w:hAnsi="Arial" w:cs="Arial"/>
          <w:b/>
          <w:bCs/>
          <w:sz w:val="20"/>
          <w:szCs w:val="20"/>
        </w:rPr>
      </w:pPr>
      <w:r w:rsidRPr="00E11CAA">
        <w:rPr>
          <w:rFonts w:ascii="Arial" w:hAnsi="Arial" w:cs="Arial"/>
          <w:b/>
          <w:bCs/>
          <w:sz w:val="20"/>
          <w:szCs w:val="20"/>
        </w:rPr>
        <w:t>Denuncias por actos de corrupción.</w:t>
      </w:r>
    </w:p>
    <w:p w14:paraId="6472C2E3" w14:textId="77777777" w:rsidR="006400C0" w:rsidRPr="00E11CAA" w:rsidRDefault="006400C0" w:rsidP="006400C0">
      <w:pPr>
        <w:pStyle w:val="Prrafodelista"/>
        <w:spacing w:after="0" w:line="240" w:lineRule="auto"/>
        <w:jc w:val="both"/>
        <w:rPr>
          <w:rFonts w:ascii="Arial" w:hAnsi="Arial" w:cs="Arial"/>
          <w:b/>
          <w:bCs/>
          <w:sz w:val="20"/>
          <w:szCs w:val="20"/>
        </w:rPr>
      </w:pPr>
    </w:p>
    <w:p w14:paraId="4DBCC330" w14:textId="77777777" w:rsidR="008D462C" w:rsidRDefault="006400C0" w:rsidP="006400C0">
      <w:pPr>
        <w:spacing w:after="0" w:line="240" w:lineRule="auto"/>
        <w:jc w:val="both"/>
        <w:rPr>
          <w:rFonts w:ascii="Arial" w:hAnsi="Arial" w:cs="Arial"/>
          <w:b/>
          <w:bCs/>
          <w:sz w:val="20"/>
          <w:szCs w:val="20"/>
        </w:rPr>
      </w:pPr>
      <w:r w:rsidRPr="006400C0">
        <w:rPr>
          <w:rFonts w:ascii="Arial" w:hAnsi="Arial" w:cs="Arial"/>
          <w:sz w:val="20"/>
          <w:szCs w:val="20"/>
        </w:rPr>
        <w:t xml:space="preserve">La </w:t>
      </w:r>
      <w:proofErr w:type="gramStart"/>
      <w:r w:rsidRPr="006400C0">
        <w:rPr>
          <w:rFonts w:ascii="Arial" w:hAnsi="Arial" w:cs="Arial"/>
          <w:b/>
          <w:bCs/>
          <w:sz w:val="20"/>
          <w:szCs w:val="20"/>
        </w:rPr>
        <w:t>Fiscalía General</w:t>
      </w:r>
      <w:proofErr w:type="gramEnd"/>
      <w:r w:rsidRPr="006400C0">
        <w:rPr>
          <w:rFonts w:ascii="Arial" w:hAnsi="Arial" w:cs="Arial"/>
          <w:b/>
          <w:bCs/>
          <w:sz w:val="20"/>
          <w:szCs w:val="20"/>
        </w:rPr>
        <w:t xml:space="preserve"> de la Nación</w:t>
      </w:r>
      <w:r w:rsidRPr="006400C0">
        <w:rPr>
          <w:rFonts w:ascii="Arial" w:hAnsi="Arial" w:cs="Arial"/>
          <w:sz w:val="20"/>
          <w:szCs w:val="20"/>
        </w:rPr>
        <w:t xml:space="preserve"> investiga actos de corrupción y adelanta procesos que pueden resultar en sentencias penales.</w:t>
      </w:r>
      <w:r w:rsidRPr="006400C0">
        <w:rPr>
          <w:rFonts w:ascii="Arial" w:hAnsi="Arial" w:cs="Arial"/>
          <w:sz w:val="20"/>
          <w:szCs w:val="20"/>
        </w:rPr>
        <w:br/>
      </w:r>
    </w:p>
    <w:p w14:paraId="1B5E4BD2" w14:textId="74C53CDC" w:rsidR="006400C0" w:rsidRPr="006400C0" w:rsidRDefault="006400C0" w:rsidP="006400C0">
      <w:pPr>
        <w:spacing w:after="0" w:line="240" w:lineRule="auto"/>
        <w:jc w:val="both"/>
        <w:rPr>
          <w:rFonts w:ascii="Arial" w:hAnsi="Arial" w:cs="Arial"/>
          <w:sz w:val="20"/>
          <w:szCs w:val="20"/>
        </w:rPr>
      </w:pPr>
      <w:r w:rsidRPr="006400C0">
        <w:rPr>
          <w:rFonts w:ascii="Arial" w:hAnsi="Arial" w:cs="Arial"/>
          <w:b/>
          <w:bCs/>
          <w:sz w:val="20"/>
          <w:szCs w:val="20"/>
        </w:rPr>
        <w:t>Opciones para denunciar:</w:t>
      </w:r>
    </w:p>
    <w:p w14:paraId="0B8F86A4" w14:textId="77777777" w:rsidR="006400C0" w:rsidRPr="006400C0" w:rsidRDefault="006400C0" w:rsidP="006400C0">
      <w:pPr>
        <w:numPr>
          <w:ilvl w:val="0"/>
          <w:numId w:val="20"/>
        </w:numPr>
        <w:spacing w:after="0" w:line="240" w:lineRule="auto"/>
        <w:jc w:val="both"/>
        <w:rPr>
          <w:rFonts w:ascii="Arial" w:hAnsi="Arial" w:cs="Arial"/>
          <w:sz w:val="20"/>
          <w:szCs w:val="20"/>
        </w:rPr>
      </w:pPr>
      <w:r w:rsidRPr="006400C0">
        <w:rPr>
          <w:rFonts w:ascii="Arial" w:hAnsi="Arial" w:cs="Arial"/>
          <w:sz w:val="20"/>
          <w:szCs w:val="20"/>
        </w:rPr>
        <w:t>Comuníquese al Centro de Contacto:</w:t>
      </w:r>
    </w:p>
    <w:p w14:paraId="1C2D02C5" w14:textId="77777777" w:rsidR="006400C0" w:rsidRPr="006400C0" w:rsidRDefault="006400C0" w:rsidP="006400C0">
      <w:pPr>
        <w:numPr>
          <w:ilvl w:val="1"/>
          <w:numId w:val="20"/>
        </w:numPr>
        <w:spacing w:after="0" w:line="240" w:lineRule="auto"/>
        <w:jc w:val="both"/>
        <w:rPr>
          <w:rFonts w:ascii="Arial" w:hAnsi="Arial" w:cs="Arial"/>
          <w:sz w:val="20"/>
          <w:szCs w:val="20"/>
        </w:rPr>
      </w:pPr>
      <w:r w:rsidRPr="006400C0">
        <w:rPr>
          <w:rFonts w:ascii="Arial" w:hAnsi="Arial" w:cs="Arial"/>
          <w:sz w:val="20"/>
          <w:szCs w:val="20"/>
        </w:rPr>
        <w:t xml:space="preserve">En Bogotá: </w:t>
      </w:r>
      <w:r w:rsidRPr="006400C0">
        <w:rPr>
          <w:rFonts w:ascii="Arial" w:hAnsi="Arial" w:cs="Arial"/>
          <w:b/>
          <w:bCs/>
          <w:sz w:val="20"/>
          <w:szCs w:val="20"/>
        </w:rPr>
        <w:t>570 2000</w:t>
      </w:r>
      <w:r w:rsidRPr="006400C0">
        <w:rPr>
          <w:rFonts w:ascii="Arial" w:hAnsi="Arial" w:cs="Arial"/>
          <w:sz w:val="20"/>
          <w:szCs w:val="20"/>
        </w:rPr>
        <w:t>, opción 7</w:t>
      </w:r>
    </w:p>
    <w:p w14:paraId="05CFF418" w14:textId="77777777" w:rsidR="006400C0" w:rsidRPr="006400C0" w:rsidRDefault="006400C0" w:rsidP="006400C0">
      <w:pPr>
        <w:numPr>
          <w:ilvl w:val="1"/>
          <w:numId w:val="20"/>
        </w:numPr>
        <w:spacing w:after="0" w:line="240" w:lineRule="auto"/>
        <w:jc w:val="both"/>
        <w:rPr>
          <w:rFonts w:ascii="Arial" w:hAnsi="Arial" w:cs="Arial"/>
          <w:sz w:val="20"/>
          <w:szCs w:val="20"/>
        </w:rPr>
      </w:pPr>
      <w:r w:rsidRPr="006400C0">
        <w:rPr>
          <w:rFonts w:ascii="Arial" w:hAnsi="Arial" w:cs="Arial"/>
          <w:sz w:val="20"/>
          <w:szCs w:val="20"/>
        </w:rPr>
        <w:t xml:space="preserve">Nacional: </w:t>
      </w:r>
      <w:r w:rsidRPr="006400C0">
        <w:rPr>
          <w:rFonts w:ascii="Arial" w:hAnsi="Arial" w:cs="Arial"/>
          <w:b/>
          <w:bCs/>
          <w:sz w:val="20"/>
          <w:szCs w:val="20"/>
        </w:rPr>
        <w:t>018000 919748</w:t>
      </w:r>
      <w:r w:rsidRPr="006400C0">
        <w:rPr>
          <w:rFonts w:ascii="Arial" w:hAnsi="Arial" w:cs="Arial"/>
          <w:sz w:val="20"/>
          <w:szCs w:val="20"/>
        </w:rPr>
        <w:t xml:space="preserve"> o </w:t>
      </w:r>
      <w:r w:rsidRPr="006400C0">
        <w:rPr>
          <w:rFonts w:ascii="Arial" w:hAnsi="Arial" w:cs="Arial"/>
          <w:b/>
          <w:bCs/>
          <w:sz w:val="20"/>
          <w:szCs w:val="20"/>
        </w:rPr>
        <w:t>122</w:t>
      </w:r>
    </w:p>
    <w:p w14:paraId="15D3FCDC" w14:textId="77777777" w:rsidR="006400C0" w:rsidRPr="006400C0" w:rsidRDefault="006400C0" w:rsidP="006400C0">
      <w:pPr>
        <w:numPr>
          <w:ilvl w:val="0"/>
          <w:numId w:val="20"/>
        </w:numPr>
        <w:spacing w:after="0" w:line="240" w:lineRule="auto"/>
        <w:jc w:val="both"/>
        <w:rPr>
          <w:rFonts w:ascii="Arial" w:hAnsi="Arial" w:cs="Arial"/>
          <w:sz w:val="20"/>
          <w:szCs w:val="20"/>
        </w:rPr>
      </w:pPr>
      <w:r w:rsidRPr="006400C0">
        <w:rPr>
          <w:rFonts w:ascii="Arial" w:hAnsi="Arial" w:cs="Arial"/>
          <w:sz w:val="20"/>
          <w:szCs w:val="20"/>
        </w:rPr>
        <w:t>Realice su denuncia virtual en:</w:t>
      </w:r>
    </w:p>
    <w:p w14:paraId="009849FC" w14:textId="77777777" w:rsidR="006400C0" w:rsidRPr="006400C0" w:rsidRDefault="006400C0" w:rsidP="006400C0">
      <w:pPr>
        <w:numPr>
          <w:ilvl w:val="1"/>
          <w:numId w:val="20"/>
        </w:numPr>
        <w:spacing w:after="0" w:line="240" w:lineRule="auto"/>
        <w:jc w:val="both"/>
        <w:rPr>
          <w:rFonts w:ascii="Arial" w:hAnsi="Arial" w:cs="Arial"/>
          <w:sz w:val="20"/>
          <w:szCs w:val="20"/>
        </w:rPr>
      </w:pPr>
      <w:hyperlink r:id="rId20" w:tgtFrame="_new" w:history="1">
        <w:r w:rsidRPr="006400C0">
          <w:rPr>
            <w:rStyle w:val="Hipervnculo"/>
            <w:rFonts w:ascii="Arial" w:hAnsi="Arial" w:cs="Arial"/>
            <w:sz w:val="20"/>
            <w:szCs w:val="20"/>
          </w:rPr>
          <w:t xml:space="preserve">Página de la </w:t>
        </w:r>
        <w:proofErr w:type="gramStart"/>
        <w:r w:rsidRPr="006400C0">
          <w:rPr>
            <w:rStyle w:val="Hipervnculo"/>
            <w:rFonts w:ascii="Arial" w:hAnsi="Arial" w:cs="Arial"/>
            <w:sz w:val="20"/>
            <w:szCs w:val="20"/>
          </w:rPr>
          <w:t>Fiscalía General</w:t>
        </w:r>
        <w:proofErr w:type="gramEnd"/>
        <w:r w:rsidRPr="006400C0">
          <w:rPr>
            <w:rStyle w:val="Hipervnculo"/>
            <w:rFonts w:ascii="Arial" w:hAnsi="Arial" w:cs="Arial"/>
            <w:sz w:val="20"/>
            <w:szCs w:val="20"/>
          </w:rPr>
          <w:t xml:space="preserve"> de la Nación</w:t>
        </w:r>
      </w:hyperlink>
    </w:p>
    <w:p w14:paraId="6D5AF5A7" w14:textId="77777777" w:rsidR="006400C0" w:rsidRPr="006400C0" w:rsidRDefault="006400C0" w:rsidP="006400C0">
      <w:pPr>
        <w:numPr>
          <w:ilvl w:val="1"/>
          <w:numId w:val="20"/>
        </w:numPr>
        <w:spacing w:after="0" w:line="240" w:lineRule="auto"/>
        <w:jc w:val="both"/>
        <w:rPr>
          <w:rFonts w:ascii="Arial" w:hAnsi="Arial" w:cs="Arial"/>
          <w:sz w:val="20"/>
          <w:szCs w:val="20"/>
        </w:rPr>
      </w:pPr>
      <w:hyperlink r:id="rId21" w:tgtFrame="_new" w:history="1">
        <w:r w:rsidRPr="006400C0">
          <w:rPr>
            <w:rStyle w:val="Hipervnculo"/>
            <w:rFonts w:ascii="Arial" w:hAnsi="Arial" w:cs="Arial"/>
            <w:sz w:val="20"/>
            <w:szCs w:val="20"/>
          </w:rPr>
          <w:t>Página de la Policía Nacional</w:t>
        </w:r>
      </w:hyperlink>
    </w:p>
    <w:p w14:paraId="727505A9" w14:textId="73115A13" w:rsidR="00ED5251" w:rsidRPr="00E11CAA" w:rsidRDefault="00ED5251" w:rsidP="00A268DA">
      <w:pPr>
        <w:spacing w:after="0" w:line="240" w:lineRule="auto"/>
        <w:jc w:val="both"/>
        <w:rPr>
          <w:rFonts w:ascii="Arial" w:hAnsi="Arial" w:cs="Arial"/>
          <w:sz w:val="20"/>
          <w:szCs w:val="20"/>
        </w:rPr>
      </w:pPr>
    </w:p>
    <w:sectPr w:rsidR="00ED5251" w:rsidRPr="00E11CAA" w:rsidSect="0052530B">
      <w:headerReference w:type="default" r:id="rId22"/>
      <w:footerReference w:type="default" r:id="rId23"/>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123E1" w14:textId="77777777" w:rsidR="007E25E8" w:rsidRPr="00BB5E4E" w:rsidRDefault="007E25E8" w:rsidP="003F43B3">
      <w:pPr>
        <w:spacing w:after="0" w:line="240" w:lineRule="auto"/>
      </w:pPr>
      <w:r w:rsidRPr="00BB5E4E">
        <w:separator/>
      </w:r>
    </w:p>
  </w:endnote>
  <w:endnote w:type="continuationSeparator" w:id="0">
    <w:p w14:paraId="7A469CA1" w14:textId="77777777" w:rsidR="007E25E8" w:rsidRPr="00BB5E4E" w:rsidRDefault="007E25E8" w:rsidP="003F43B3">
      <w:pPr>
        <w:spacing w:after="0" w:line="240" w:lineRule="auto"/>
      </w:pPr>
      <w:r w:rsidRPr="00BB5E4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9237294"/>
      <w:docPartObj>
        <w:docPartGallery w:val="Page Numbers (Bottom of Page)"/>
        <w:docPartUnique/>
      </w:docPartObj>
    </w:sdtPr>
    <w:sdtEndPr/>
    <w:sdtContent>
      <w:p w14:paraId="5F52E8DF" w14:textId="14B85E9E" w:rsidR="001B208D" w:rsidRPr="00BB5E4E" w:rsidRDefault="001B208D">
        <w:pPr>
          <w:pStyle w:val="Piedepgina"/>
          <w:jc w:val="right"/>
        </w:pPr>
        <w:r w:rsidRPr="00BB5E4E">
          <w:fldChar w:fldCharType="begin"/>
        </w:r>
        <w:r w:rsidRPr="00BB5E4E">
          <w:instrText>PAGE   \* MERGEFORMAT</w:instrText>
        </w:r>
        <w:r w:rsidRPr="00BB5E4E">
          <w:fldChar w:fldCharType="separate"/>
        </w:r>
        <w:r w:rsidR="00AD5FAA" w:rsidRPr="00BB5E4E">
          <w:t>12</w:t>
        </w:r>
        <w:r w:rsidRPr="00BB5E4E">
          <w:fldChar w:fldCharType="end"/>
        </w:r>
      </w:p>
    </w:sdtContent>
  </w:sdt>
  <w:p w14:paraId="768BB7E4" w14:textId="77777777" w:rsidR="001B208D" w:rsidRPr="00BB5E4E" w:rsidRDefault="001B208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DC2B2" w14:textId="77777777" w:rsidR="007E25E8" w:rsidRPr="00BB5E4E" w:rsidRDefault="007E25E8" w:rsidP="003F43B3">
      <w:pPr>
        <w:spacing w:after="0" w:line="240" w:lineRule="auto"/>
      </w:pPr>
      <w:r w:rsidRPr="00BB5E4E">
        <w:separator/>
      </w:r>
    </w:p>
  </w:footnote>
  <w:footnote w:type="continuationSeparator" w:id="0">
    <w:p w14:paraId="4DA0D9F0" w14:textId="77777777" w:rsidR="007E25E8" w:rsidRPr="00BB5E4E" w:rsidRDefault="007E25E8" w:rsidP="003F43B3">
      <w:pPr>
        <w:spacing w:after="0" w:line="240" w:lineRule="auto"/>
      </w:pPr>
      <w:r w:rsidRPr="00BB5E4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07"/>
      <w:gridCol w:w="3021"/>
    </w:tblGrid>
    <w:tr w:rsidR="001B208D" w:rsidRPr="00BB5E4E" w14:paraId="73F50876" w14:textId="77777777" w:rsidTr="004069E7">
      <w:tc>
        <w:tcPr>
          <w:tcW w:w="5807" w:type="dxa"/>
          <w:vAlign w:val="center"/>
        </w:tcPr>
        <w:p w14:paraId="781D55C0" w14:textId="7DCC119A" w:rsidR="001B208D" w:rsidRPr="00BB5E4E" w:rsidRDefault="001B208D" w:rsidP="001A1733">
          <w:pPr>
            <w:pStyle w:val="Encabezado"/>
            <w:tabs>
              <w:tab w:val="clear" w:pos="8838"/>
              <w:tab w:val="right" w:pos="5590"/>
            </w:tabs>
            <w:ind w:left="-110"/>
            <w:jc w:val="both"/>
            <w:rPr>
              <w:rFonts w:ascii="Verdana" w:hAnsi="Verdana"/>
              <w:color w:val="808080" w:themeColor="background1" w:themeShade="80"/>
              <w:sz w:val="16"/>
              <w:szCs w:val="16"/>
            </w:rPr>
          </w:pPr>
          <w:r w:rsidRPr="00BB5E4E">
            <w:rPr>
              <w:rFonts w:ascii="Verdana" w:hAnsi="Verdana"/>
              <w:color w:val="808080" w:themeColor="background1" w:themeShade="80"/>
              <w:sz w:val="16"/>
              <w:szCs w:val="16"/>
            </w:rPr>
            <w:t>Informe de Rendición de Cuentas de Paz 202</w:t>
          </w:r>
          <w:r w:rsidR="006C2BA1">
            <w:rPr>
              <w:rFonts w:ascii="Verdana" w:hAnsi="Verdana"/>
              <w:color w:val="808080" w:themeColor="background1" w:themeShade="80"/>
              <w:sz w:val="16"/>
              <w:szCs w:val="16"/>
            </w:rPr>
            <w:t>4</w:t>
          </w:r>
        </w:p>
        <w:p w14:paraId="671F7C27" w14:textId="06ADA9B6" w:rsidR="001B208D" w:rsidRPr="00BB5E4E" w:rsidRDefault="001B208D" w:rsidP="001A1733">
          <w:pPr>
            <w:pStyle w:val="Encabezado"/>
            <w:ind w:left="-110"/>
            <w:jc w:val="both"/>
            <w:rPr>
              <w:rFonts w:ascii="Verdana" w:hAnsi="Verdana"/>
              <w:color w:val="808080" w:themeColor="background1" w:themeShade="80"/>
              <w:sz w:val="16"/>
              <w:szCs w:val="16"/>
            </w:rPr>
          </w:pPr>
          <w:r w:rsidRPr="00BB5E4E">
            <w:rPr>
              <w:rFonts w:ascii="Verdana" w:hAnsi="Verdana"/>
              <w:color w:val="808080" w:themeColor="background1" w:themeShade="80"/>
              <w:sz w:val="16"/>
              <w:szCs w:val="16"/>
            </w:rPr>
            <w:t xml:space="preserve">Plan Marco de Implementación </w:t>
          </w:r>
        </w:p>
      </w:tc>
      <w:tc>
        <w:tcPr>
          <w:tcW w:w="3021" w:type="dxa"/>
          <w:vAlign w:val="center"/>
        </w:tcPr>
        <w:p w14:paraId="3DEACE31" w14:textId="40DF1F35" w:rsidR="001B208D" w:rsidRPr="00BB5E4E" w:rsidRDefault="001B208D" w:rsidP="001A1733">
          <w:pPr>
            <w:pStyle w:val="Encabezado"/>
            <w:ind w:right="-211"/>
            <w:jc w:val="right"/>
            <w:rPr>
              <w:sz w:val="16"/>
              <w:szCs w:val="16"/>
            </w:rPr>
          </w:pPr>
        </w:p>
      </w:tc>
    </w:tr>
  </w:tbl>
  <w:p w14:paraId="5B587E8C" w14:textId="77777777" w:rsidR="001B208D" w:rsidRPr="00BB5E4E" w:rsidRDefault="001B208D" w:rsidP="004069E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42B3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0C42FC"/>
    <w:multiLevelType w:val="multilevel"/>
    <w:tmpl w:val="1EFCF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376D78"/>
    <w:multiLevelType w:val="hybridMultilevel"/>
    <w:tmpl w:val="E6D86BC0"/>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B3D32A1"/>
    <w:multiLevelType w:val="multilevel"/>
    <w:tmpl w:val="1EB8CDC6"/>
    <w:lvl w:ilvl="0">
      <w:start w:val="1"/>
      <w:numFmt w:val="decimal"/>
      <w:lvlText w:val="%1"/>
      <w:lvlJc w:val="left"/>
      <w:pPr>
        <w:ind w:left="630" w:hanging="63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4" w15:restartNumberingAfterBreak="0">
    <w:nsid w:val="1ECB0172"/>
    <w:multiLevelType w:val="multilevel"/>
    <w:tmpl w:val="2F924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08535A"/>
    <w:multiLevelType w:val="multilevel"/>
    <w:tmpl w:val="D99018FC"/>
    <w:lvl w:ilvl="0">
      <w:start w:val="1"/>
      <w:numFmt w:val="decimal"/>
      <w:lvlText w:val="%1"/>
      <w:lvlJc w:val="left"/>
      <w:pPr>
        <w:ind w:left="465" w:hanging="46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2880" w:hanging="2880"/>
      </w:pPr>
      <w:rPr>
        <w:rFonts w:hint="default"/>
      </w:rPr>
    </w:lvl>
  </w:abstractNum>
  <w:abstractNum w:abstractNumId="6" w15:restartNumberingAfterBreak="0">
    <w:nsid w:val="251F4188"/>
    <w:multiLevelType w:val="hybridMultilevel"/>
    <w:tmpl w:val="D57A4860"/>
    <w:lvl w:ilvl="0" w:tplc="7D361438">
      <w:start w:val="1"/>
      <w:numFmt w:val="bullet"/>
      <w:lvlText w:val="-"/>
      <w:lvlJc w:val="left"/>
      <w:rPr>
        <w:rFonts w:ascii="Verdana" w:eastAsiaTheme="minorHAnsi" w:hAnsi="Verdana" w:cstheme="minorBidi"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7570178"/>
    <w:multiLevelType w:val="hybridMultilevel"/>
    <w:tmpl w:val="6392360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A332829"/>
    <w:multiLevelType w:val="hybridMultilevel"/>
    <w:tmpl w:val="B9767CA2"/>
    <w:lvl w:ilvl="0" w:tplc="E16468FA">
      <w:start w:val="1"/>
      <w:numFmt w:val="bullet"/>
      <w:lvlText w:val=""/>
      <w:lvlJc w:val="left"/>
      <w:pPr>
        <w:ind w:left="720" w:hanging="360"/>
      </w:pPr>
      <w:rPr>
        <w:rFonts w:ascii="Symbol" w:eastAsiaTheme="majorEastAsia" w:hAnsi="Symbol" w:cstheme="maj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AD434A0"/>
    <w:multiLevelType w:val="hybridMultilevel"/>
    <w:tmpl w:val="DD5E1C6C"/>
    <w:lvl w:ilvl="0" w:tplc="912255DA">
      <w:start w:val="1"/>
      <w:numFmt w:val="decimal"/>
      <w:lvlText w:val="%1."/>
      <w:lvlJc w:val="left"/>
      <w:pPr>
        <w:ind w:left="870" w:hanging="5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F429F6"/>
    <w:multiLevelType w:val="multilevel"/>
    <w:tmpl w:val="FA12511C"/>
    <w:lvl w:ilvl="0">
      <w:start w:val="1"/>
      <w:numFmt w:val="decimal"/>
      <w:lvlText w:val="%1"/>
      <w:lvlJc w:val="left"/>
      <w:pPr>
        <w:ind w:left="465" w:hanging="46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760" w:hanging="2160"/>
      </w:pPr>
      <w:rPr>
        <w:rFonts w:hint="default"/>
      </w:rPr>
    </w:lvl>
    <w:lvl w:ilvl="6">
      <w:start w:val="1"/>
      <w:numFmt w:val="decimal"/>
      <w:lvlText w:val="%1.%2.%3.%4.%5.%6.%7"/>
      <w:lvlJc w:val="left"/>
      <w:pPr>
        <w:ind w:left="6840" w:hanging="2520"/>
      </w:pPr>
      <w:rPr>
        <w:rFonts w:hint="default"/>
      </w:rPr>
    </w:lvl>
    <w:lvl w:ilvl="7">
      <w:start w:val="1"/>
      <w:numFmt w:val="decimal"/>
      <w:lvlText w:val="%1.%2.%3.%4.%5.%6.%7.%8"/>
      <w:lvlJc w:val="left"/>
      <w:pPr>
        <w:ind w:left="7920" w:hanging="2880"/>
      </w:pPr>
      <w:rPr>
        <w:rFonts w:hint="default"/>
      </w:rPr>
    </w:lvl>
    <w:lvl w:ilvl="8">
      <w:start w:val="1"/>
      <w:numFmt w:val="decimal"/>
      <w:lvlText w:val="%1.%2.%3.%4.%5.%6.%7.%8.%9"/>
      <w:lvlJc w:val="left"/>
      <w:pPr>
        <w:ind w:left="8640" w:hanging="2880"/>
      </w:pPr>
      <w:rPr>
        <w:rFonts w:hint="default"/>
      </w:rPr>
    </w:lvl>
  </w:abstractNum>
  <w:abstractNum w:abstractNumId="11" w15:restartNumberingAfterBreak="0">
    <w:nsid w:val="3B5E4442"/>
    <w:multiLevelType w:val="multilevel"/>
    <w:tmpl w:val="B96C1322"/>
    <w:lvl w:ilvl="0">
      <w:start w:val="1"/>
      <w:numFmt w:val="decimal"/>
      <w:lvlText w:val="%1."/>
      <w:lvlJc w:val="left"/>
      <w:pPr>
        <w:ind w:left="720" w:hanging="72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2" w15:restartNumberingAfterBreak="0">
    <w:nsid w:val="3FB422D2"/>
    <w:multiLevelType w:val="multilevel"/>
    <w:tmpl w:val="D6D8D9E0"/>
    <w:lvl w:ilvl="0">
      <w:start w:val="1"/>
      <w:numFmt w:val="bullet"/>
      <w:lvlText w:val="-"/>
      <w:lvlJc w:val="left"/>
      <w:pPr>
        <w:ind w:left="4832" w:hanging="720"/>
      </w:pPr>
      <w:rPr>
        <w:rFonts w:ascii="Verdana" w:eastAsiaTheme="minorHAnsi" w:hAnsi="Verdana" w:cstheme="minorBidi" w:hint="default"/>
      </w:rPr>
    </w:lvl>
    <w:lvl w:ilvl="1">
      <w:start w:val="3"/>
      <w:numFmt w:val="decimal"/>
      <w:lvlText w:val="%1.%2."/>
      <w:lvlJc w:val="left"/>
      <w:pPr>
        <w:ind w:left="4832" w:hanging="720"/>
      </w:pPr>
      <w:rPr>
        <w:rFonts w:hint="default"/>
      </w:rPr>
    </w:lvl>
    <w:lvl w:ilvl="2">
      <w:start w:val="1"/>
      <w:numFmt w:val="decimal"/>
      <w:lvlText w:val="%1.%2.%3."/>
      <w:lvlJc w:val="left"/>
      <w:pPr>
        <w:ind w:left="5192" w:hanging="1080"/>
      </w:pPr>
      <w:rPr>
        <w:rFonts w:hint="default"/>
      </w:rPr>
    </w:lvl>
    <w:lvl w:ilvl="3">
      <w:start w:val="1"/>
      <w:numFmt w:val="decimal"/>
      <w:lvlText w:val="%1.%2.%3.%4."/>
      <w:lvlJc w:val="left"/>
      <w:pPr>
        <w:ind w:left="5552" w:hanging="1440"/>
      </w:pPr>
      <w:rPr>
        <w:rFonts w:hint="default"/>
      </w:rPr>
    </w:lvl>
    <w:lvl w:ilvl="4">
      <w:start w:val="1"/>
      <w:numFmt w:val="bullet"/>
      <w:lvlText w:val="-"/>
      <w:lvlJc w:val="left"/>
      <w:pPr>
        <w:ind w:left="4472" w:hanging="360"/>
      </w:pPr>
      <w:rPr>
        <w:rFonts w:ascii="Verdana" w:eastAsiaTheme="minorHAnsi" w:hAnsi="Verdana" w:cstheme="minorBidi" w:hint="default"/>
      </w:rPr>
    </w:lvl>
    <w:lvl w:ilvl="5">
      <w:start w:val="1"/>
      <w:numFmt w:val="decimal"/>
      <w:lvlText w:val="%1.%2.%3.%4.%5.%6."/>
      <w:lvlJc w:val="left"/>
      <w:pPr>
        <w:ind w:left="5912" w:hanging="1800"/>
      </w:pPr>
      <w:rPr>
        <w:rFonts w:hint="default"/>
      </w:rPr>
    </w:lvl>
    <w:lvl w:ilvl="6">
      <w:start w:val="1"/>
      <w:numFmt w:val="decimal"/>
      <w:lvlText w:val="%1.%2.%3.%4.%5.%6.%7."/>
      <w:lvlJc w:val="left"/>
      <w:pPr>
        <w:ind w:left="6272" w:hanging="2160"/>
      </w:pPr>
      <w:rPr>
        <w:rFonts w:hint="default"/>
      </w:rPr>
    </w:lvl>
    <w:lvl w:ilvl="7">
      <w:start w:val="1"/>
      <w:numFmt w:val="decimal"/>
      <w:lvlText w:val="%1.%2.%3.%4.%5.%6.%7.%8."/>
      <w:lvlJc w:val="left"/>
      <w:pPr>
        <w:ind w:left="6632" w:hanging="2520"/>
      </w:pPr>
      <w:rPr>
        <w:rFonts w:hint="default"/>
      </w:rPr>
    </w:lvl>
    <w:lvl w:ilvl="8">
      <w:start w:val="1"/>
      <w:numFmt w:val="decimal"/>
      <w:lvlText w:val="%1.%2.%3.%4.%5.%6.%7.%8.%9."/>
      <w:lvlJc w:val="left"/>
      <w:pPr>
        <w:ind w:left="6992" w:hanging="2880"/>
      </w:pPr>
      <w:rPr>
        <w:rFonts w:hint="default"/>
      </w:rPr>
    </w:lvl>
  </w:abstractNum>
  <w:abstractNum w:abstractNumId="13" w15:restartNumberingAfterBreak="0">
    <w:nsid w:val="44BB7B94"/>
    <w:multiLevelType w:val="multilevel"/>
    <w:tmpl w:val="47480932"/>
    <w:lvl w:ilvl="0">
      <w:start w:val="1"/>
      <w:numFmt w:val="decimal"/>
      <w:lvlText w:val="%1."/>
      <w:lvlJc w:val="left"/>
      <w:pPr>
        <w:ind w:left="720" w:hanging="7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4" w15:restartNumberingAfterBreak="0">
    <w:nsid w:val="4746009B"/>
    <w:multiLevelType w:val="hybridMultilevel"/>
    <w:tmpl w:val="79FC1408"/>
    <w:lvl w:ilvl="0" w:tplc="61686D1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4AFB42A2"/>
    <w:multiLevelType w:val="multilevel"/>
    <w:tmpl w:val="71FA2624"/>
    <w:lvl w:ilvl="0">
      <w:start w:val="1"/>
      <w:numFmt w:val="decimal"/>
      <w:lvlText w:val="%1."/>
      <w:lvlJc w:val="left"/>
      <w:pPr>
        <w:ind w:left="520" w:hanging="520"/>
      </w:pPr>
      <w:rPr>
        <w:rFonts w:hint="default"/>
        <w:sz w:val="26"/>
      </w:rPr>
    </w:lvl>
    <w:lvl w:ilvl="1">
      <w:start w:val="1"/>
      <w:numFmt w:val="decimal"/>
      <w:lvlText w:val="%1.%2."/>
      <w:lvlJc w:val="left"/>
      <w:pPr>
        <w:ind w:left="720" w:hanging="720"/>
      </w:pPr>
      <w:rPr>
        <w:rFonts w:hint="default"/>
        <w:sz w:val="28"/>
        <w:szCs w:val="28"/>
      </w:rPr>
    </w:lvl>
    <w:lvl w:ilvl="2">
      <w:start w:val="1"/>
      <w:numFmt w:val="lowerLetter"/>
      <w:lvlText w:val="%3."/>
      <w:lvlJc w:val="left"/>
      <w:pPr>
        <w:ind w:left="1080" w:hanging="1080"/>
      </w:pPr>
      <w:rPr>
        <w:rFonts w:ascii="Verdana" w:eastAsiaTheme="majorEastAsia" w:hAnsi="Verdana" w:cstheme="majorBidi"/>
        <w:sz w:val="24"/>
        <w:szCs w:val="24"/>
      </w:rPr>
    </w:lvl>
    <w:lvl w:ilvl="3">
      <w:start w:val="1"/>
      <w:numFmt w:val="decimal"/>
      <w:lvlText w:val="%1.%2.%3.%4."/>
      <w:lvlJc w:val="left"/>
      <w:pPr>
        <w:ind w:left="1440" w:hanging="1440"/>
      </w:pPr>
      <w:rPr>
        <w:rFonts w:hint="default"/>
        <w:sz w:val="26"/>
      </w:rPr>
    </w:lvl>
    <w:lvl w:ilvl="4">
      <w:start w:val="1"/>
      <w:numFmt w:val="decimal"/>
      <w:lvlText w:val="%1.%2.%3.%4.%5."/>
      <w:lvlJc w:val="left"/>
      <w:pPr>
        <w:ind w:left="1440" w:hanging="1440"/>
      </w:pPr>
      <w:rPr>
        <w:rFonts w:hint="default"/>
        <w:sz w:val="26"/>
      </w:rPr>
    </w:lvl>
    <w:lvl w:ilvl="5">
      <w:start w:val="1"/>
      <w:numFmt w:val="decimal"/>
      <w:lvlText w:val="%1.%2.%3.%4.%5.%6."/>
      <w:lvlJc w:val="left"/>
      <w:pPr>
        <w:ind w:left="1800" w:hanging="1800"/>
      </w:pPr>
      <w:rPr>
        <w:rFonts w:hint="default"/>
        <w:sz w:val="26"/>
      </w:rPr>
    </w:lvl>
    <w:lvl w:ilvl="6">
      <w:start w:val="1"/>
      <w:numFmt w:val="decimal"/>
      <w:lvlText w:val="%1.%2.%3.%4.%5.%6.%7."/>
      <w:lvlJc w:val="left"/>
      <w:pPr>
        <w:ind w:left="2160" w:hanging="2160"/>
      </w:pPr>
      <w:rPr>
        <w:rFonts w:hint="default"/>
        <w:sz w:val="26"/>
      </w:rPr>
    </w:lvl>
    <w:lvl w:ilvl="7">
      <w:start w:val="1"/>
      <w:numFmt w:val="decimal"/>
      <w:lvlText w:val="%1.%2.%3.%4.%5.%6.%7.%8."/>
      <w:lvlJc w:val="left"/>
      <w:pPr>
        <w:ind w:left="2520" w:hanging="2520"/>
      </w:pPr>
      <w:rPr>
        <w:rFonts w:hint="default"/>
        <w:sz w:val="26"/>
      </w:rPr>
    </w:lvl>
    <w:lvl w:ilvl="8">
      <w:start w:val="1"/>
      <w:numFmt w:val="decimal"/>
      <w:lvlText w:val="%1.%2.%3.%4.%5.%6.%7.%8.%9."/>
      <w:lvlJc w:val="left"/>
      <w:pPr>
        <w:ind w:left="2880" w:hanging="2880"/>
      </w:pPr>
      <w:rPr>
        <w:rFonts w:hint="default"/>
        <w:sz w:val="26"/>
      </w:rPr>
    </w:lvl>
  </w:abstractNum>
  <w:abstractNum w:abstractNumId="16" w15:restartNumberingAfterBreak="0">
    <w:nsid w:val="4B287B23"/>
    <w:multiLevelType w:val="multilevel"/>
    <w:tmpl w:val="5C6CEFE8"/>
    <w:lvl w:ilvl="0">
      <w:start w:val="2"/>
      <w:numFmt w:val="decimal"/>
      <w:lvlText w:val="%1."/>
      <w:lvlJc w:val="left"/>
      <w:pPr>
        <w:ind w:left="560" w:hanging="5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17" w15:restartNumberingAfterBreak="0">
    <w:nsid w:val="57395D82"/>
    <w:multiLevelType w:val="hybridMultilevel"/>
    <w:tmpl w:val="C3725E5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7503479B"/>
    <w:multiLevelType w:val="multilevel"/>
    <w:tmpl w:val="73364B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FC5512"/>
    <w:multiLevelType w:val="multilevel"/>
    <w:tmpl w:val="925A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A20162"/>
    <w:multiLevelType w:val="multilevel"/>
    <w:tmpl w:val="577CBA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7805273">
    <w:abstractNumId w:val="15"/>
  </w:num>
  <w:num w:numId="2" w16cid:durableId="1506941545">
    <w:abstractNumId w:val="16"/>
  </w:num>
  <w:num w:numId="3" w16cid:durableId="82067712">
    <w:abstractNumId w:val="13"/>
  </w:num>
  <w:num w:numId="4" w16cid:durableId="1048333647">
    <w:abstractNumId w:val="11"/>
  </w:num>
  <w:num w:numId="5" w16cid:durableId="1360474996">
    <w:abstractNumId w:val="5"/>
  </w:num>
  <w:num w:numId="6" w16cid:durableId="1872647673">
    <w:abstractNumId w:val="12"/>
  </w:num>
  <w:num w:numId="7" w16cid:durableId="948006400">
    <w:abstractNumId w:val="8"/>
  </w:num>
  <w:num w:numId="8" w16cid:durableId="1967007055">
    <w:abstractNumId w:val="2"/>
  </w:num>
  <w:num w:numId="9" w16cid:durableId="1145584846">
    <w:abstractNumId w:val="0"/>
  </w:num>
  <w:num w:numId="10" w16cid:durableId="501623749">
    <w:abstractNumId w:val="6"/>
  </w:num>
  <w:num w:numId="11" w16cid:durableId="2044405008">
    <w:abstractNumId w:val="10"/>
  </w:num>
  <w:num w:numId="12" w16cid:durableId="1834032652">
    <w:abstractNumId w:val="3"/>
  </w:num>
  <w:num w:numId="13" w16cid:durableId="365447078">
    <w:abstractNumId w:val="17"/>
  </w:num>
  <w:num w:numId="14" w16cid:durableId="2011636695">
    <w:abstractNumId w:val="14"/>
  </w:num>
  <w:num w:numId="15" w16cid:durableId="524365498">
    <w:abstractNumId w:val="9"/>
  </w:num>
  <w:num w:numId="16" w16cid:durableId="1027147001">
    <w:abstractNumId w:val="4"/>
  </w:num>
  <w:num w:numId="17" w16cid:durableId="1607696257">
    <w:abstractNumId w:val="20"/>
  </w:num>
  <w:num w:numId="18" w16cid:durableId="968897428">
    <w:abstractNumId w:val="1"/>
  </w:num>
  <w:num w:numId="19" w16cid:durableId="1889762305">
    <w:abstractNumId w:val="19"/>
  </w:num>
  <w:num w:numId="20" w16cid:durableId="897127260">
    <w:abstractNumId w:val="18"/>
  </w:num>
  <w:num w:numId="21" w16cid:durableId="547960316">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3B3"/>
    <w:rsid w:val="0000358E"/>
    <w:rsid w:val="0000787E"/>
    <w:rsid w:val="000110BB"/>
    <w:rsid w:val="0001117F"/>
    <w:rsid w:val="00034C26"/>
    <w:rsid w:val="00045BF5"/>
    <w:rsid w:val="00054206"/>
    <w:rsid w:val="0005497C"/>
    <w:rsid w:val="00063754"/>
    <w:rsid w:val="00063C6D"/>
    <w:rsid w:val="00067E26"/>
    <w:rsid w:val="00070D69"/>
    <w:rsid w:val="00071FC9"/>
    <w:rsid w:val="000726F1"/>
    <w:rsid w:val="00072FE7"/>
    <w:rsid w:val="0008173B"/>
    <w:rsid w:val="00084473"/>
    <w:rsid w:val="000868AD"/>
    <w:rsid w:val="00091C4F"/>
    <w:rsid w:val="00091F4F"/>
    <w:rsid w:val="00092667"/>
    <w:rsid w:val="00095A03"/>
    <w:rsid w:val="000A3793"/>
    <w:rsid w:val="000A4BB5"/>
    <w:rsid w:val="000A7E35"/>
    <w:rsid w:val="000B1DA2"/>
    <w:rsid w:val="000B4B1F"/>
    <w:rsid w:val="000B7596"/>
    <w:rsid w:val="000E0D42"/>
    <w:rsid w:val="000E1670"/>
    <w:rsid w:val="000E5F85"/>
    <w:rsid w:val="000F1D9C"/>
    <w:rsid w:val="000F542D"/>
    <w:rsid w:val="00101547"/>
    <w:rsid w:val="00107E29"/>
    <w:rsid w:val="00110DC8"/>
    <w:rsid w:val="00125557"/>
    <w:rsid w:val="00125D86"/>
    <w:rsid w:val="001263A5"/>
    <w:rsid w:val="00130DE9"/>
    <w:rsid w:val="00130E7A"/>
    <w:rsid w:val="00134700"/>
    <w:rsid w:val="00135FA5"/>
    <w:rsid w:val="00140A8A"/>
    <w:rsid w:val="001413C5"/>
    <w:rsid w:val="00142594"/>
    <w:rsid w:val="00142713"/>
    <w:rsid w:val="0014274C"/>
    <w:rsid w:val="00160E4C"/>
    <w:rsid w:val="00166183"/>
    <w:rsid w:val="001924AE"/>
    <w:rsid w:val="001A1733"/>
    <w:rsid w:val="001A4C80"/>
    <w:rsid w:val="001B208D"/>
    <w:rsid w:val="001C1131"/>
    <w:rsid w:val="001C3514"/>
    <w:rsid w:val="001D2DDA"/>
    <w:rsid w:val="001D3883"/>
    <w:rsid w:val="001E076A"/>
    <w:rsid w:val="001E4E22"/>
    <w:rsid w:val="001F3A49"/>
    <w:rsid w:val="001F5294"/>
    <w:rsid w:val="001F6F0F"/>
    <w:rsid w:val="0020520D"/>
    <w:rsid w:val="00205B22"/>
    <w:rsid w:val="00213B23"/>
    <w:rsid w:val="0021513C"/>
    <w:rsid w:val="00220A3B"/>
    <w:rsid w:val="0022359B"/>
    <w:rsid w:val="00235AB2"/>
    <w:rsid w:val="00242136"/>
    <w:rsid w:val="002430FA"/>
    <w:rsid w:val="00250B49"/>
    <w:rsid w:val="00253B7E"/>
    <w:rsid w:val="00254715"/>
    <w:rsid w:val="00257B44"/>
    <w:rsid w:val="00263846"/>
    <w:rsid w:val="002825EE"/>
    <w:rsid w:val="002827D9"/>
    <w:rsid w:val="00287C23"/>
    <w:rsid w:val="002906AA"/>
    <w:rsid w:val="00291FDE"/>
    <w:rsid w:val="00294151"/>
    <w:rsid w:val="00294407"/>
    <w:rsid w:val="00297D18"/>
    <w:rsid w:val="00297E97"/>
    <w:rsid w:val="002A1CAB"/>
    <w:rsid w:val="002B1CFC"/>
    <w:rsid w:val="002B6CBA"/>
    <w:rsid w:val="002B7B6A"/>
    <w:rsid w:val="002C28B4"/>
    <w:rsid w:val="002C3209"/>
    <w:rsid w:val="002E35D3"/>
    <w:rsid w:val="002F1465"/>
    <w:rsid w:val="002F3858"/>
    <w:rsid w:val="002F4688"/>
    <w:rsid w:val="002F5BC2"/>
    <w:rsid w:val="00300FB8"/>
    <w:rsid w:val="00304C12"/>
    <w:rsid w:val="003157B7"/>
    <w:rsid w:val="00315CDA"/>
    <w:rsid w:val="0031696C"/>
    <w:rsid w:val="00316AA6"/>
    <w:rsid w:val="003200DA"/>
    <w:rsid w:val="003369A5"/>
    <w:rsid w:val="003376ED"/>
    <w:rsid w:val="00337DF9"/>
    <w:rsid w:val="00342EFE"/>
    <w:rsid w:val="00344C89"/>
    <w:rsid w:val="0036411F"/>
    <w:rsid w:val="00377154"/>
    <w:rsid w:val="003822C2"/>
    <w:rsid w:val="00382368"/>
    <w:rsid w:val="00383A0A"/>
    <w:rsid w:val="0039363D"/>
    <w:rsid w:val="003A1036"/>
    <w:rsid w:val="003A5098"/>
    <w:rsid w:val="003A5F59"/>
    <w:rsid w:val="003A7AA7"/>
    <w:rsid w:val="003B197A"/>
    <w:rsid w:val="003B4283"/>
    <w:rsid w:val="003B6C19"/>
    <w:rsid w:val="003C39B2"/>
    <w:rsid w:val="003C4DF1"/>
    <w:rsid w:val="003D798C"/>
    <w:rsid w:val="003E26CD"/>
    <w:rsid w:val="003E5F12"/>
    <w:rsid w:val="003F0526"/>
    <w:rsid w:val="003F43B3"/>
    <w:rsid w:val="003F4997"/>
    <w:rsid w:val="004038A0"/>
    <w:rsid w:val="004069E7"/>
    <w:rsid w:val="00416DA5"/>
    <w:rsid w:val="00444DC1"/>
    <w:rsid w:val="0044559A"/>
    <w:rsid w:val="004523E1"/>
    <w:rsid w:val="00453808"/>
    <w:rsid w:val="00456128"/>
    <w:rsid w:val="00462126"/>
    <w:rsid w:val="004673F0"/>
    <w:rsid w:val="004775AB"/>
    <w:rsid w:val="00485E65"/>
    <w:rsid w:val="00491F43"/>
    <w:rsid w:val="00496D8E"/>
    <w:rsid w:val="004B29F1"/>
    <w:rsid w:val="004B3CE6"/>
    <w:rsid w:val="004B47EC"/>
    <w:rsid w:val="004B58DB"/>
    <w:rsid w:val="004B6BCF"/>
    <w:rsid w:val="004C0EF8"/>
    <w:rsid w:val="004C4CBF"/>
    <w:rsid w:val="004D0354"/>
    <w:rsid w:val="004D0571"/>
    <w:rsid w:val="004D7497"/>
    <w:rsid w:val="004E1303"/>
    <w:rsid w:val="004E3ADB"/>
    <w:rsid w:val="004F18F0"/>
    <w:rsid w:val="004F53E7"/>
    <w:rsid w:val="004F7522"/>
    <w:rsid w:val="0052078D"/>
    <w:rsid w:val="0052530B"/>
    <w:rsid w:val="00526E45"/>
    <w:rsid w:val="00526F06"/>
    <w:rsid w:val="005322F3"/>
    <w:rsid w:val="005409D3"/>
    <w:rsid w:val="00542374"/>
    <w:rsid w:val="0054278C"/>
    <w:rsid w:val="005539A3"/>
    <w:rsid w:val="00555868"/>
    <w:rsid w:val="005613B7"/>
    <w:rsid w:val="0056348E"/>
    <w:rsid w:val="005749F0"/>
    <w:rsid w:val="00576D50"/>
    <w:rsid w:val="005867FD"/>
    <w:rsid w:val="005922E9"/>
    <w:rsid w:val="005965DF"/>
    <w:rsid w:val="005A0ED1"/>
    <w:rsid w:val="005A261C"/>
    <w:rsid w:val="005A3DE8"/>
    <w:rsid w:val="005A717B"/>
    <w:rsid w:val="005D0369"/>
    <w:rsid w:val="005D7B6C"/>
    <w:rsid w:val="005E222A"/>
    <w:rsid w:val="005E58DC"/>
    <w:rsid w:val="005E708A"/>
    <w:rsid w:val="005F41E5"/>
    <w:rsid w:val="00604DB5"/>
    <w:rsid w:val="00610C50"/>
    <w:rsid w:val="006204D9"/>
    <w:rsid w:val="006229EB"/>
    <w:rsid w:val="00623967"/>
    <w:rsid w:val="006400C0"/>
    <w:rsid w:val="00655D9B"/>
    <w:rsid w:val="0065718C"/>
    <w:rsid w:val="00665318"/>
    <w:rsid w:val="00672E17"/>
    <w:rsid w:val="006736BB"/>
    <w:rsid w:val="00675847"/>
    <w:rsid w:val="00687594"/>
    <w:rsid w:val="00690A56"/>
    <w:rsid w:val="006917CB"/>
    <w:rsid w:val="0069363D"/>
    <w:rsid w:val="006962CE"/>
    <w:rsid w:val="006A0CD4"/>
    <w:rsid w:val="006A1506"/>
    <w:rsid w:val="006A19A5"/>
    <w:rsid w:val="006B0E8D"/>
    <w:rsid w:val="006B3355"/>
    <w:rsid w:val="006B4F38"/>
    <w:rsid w:val="006C1D6E"/>
    <w:rsid w:val="006C1E25"/>
    <w:rsid w:val="006C2BA1"/>
    <w:rsid w:val="006C698D"/>
    <w:rsid w:val="006C6CD9"/>
    <w:rsid w:val="006D2425"/>
    <w:rsid w:val="006D3399"/>
    <w:rsid w:val="006E275F"/>
    <w:rsid w:val="006E51B4"/>
    <w:rsid w:val="006F543A"/>
    <w:rsid w:val="006F7E95"/>
    <w:rsid w:val="00700FB7"/>
    <w:rsid w:val="007174AF"/>
    <w:rsid w:val="00732875"/>
    <w:rsid w:val="00740294"/>
    <w:rsid w:val="0074742E"/>
    <w:rsid w:val="007605E8"/>
    <w:rsid w:val="00766FC3"/>
    <w:rsid w:val="00784B48"/>
    <w:rsid w:val="00784E2E"/>
    <w:rsid w:val="007873ED"/>
    <w:rsid w:val="007939A2"/>
    <w:rsid w:val="0079542E"/>
    <w:rsid w:val="007A4772"/>
    <w:rsid w:val="007A51E4"/>
    <w:rsid w:val="007C0B6B"/>
    <w:rsid w:val="007C3278"/>
    <w:rsid w:val="007C6956"/>
    <w:rsid w:val="007D5A9B"/>
    <w:rsid w:val="007D6238"/>
    <w:rsid w:val="007D7728"/>
    <w:rsid w:val="007E0497"/>
    <w:rsid w:val="007E25E8"/>
    <w:rsid w:val="007E3E90"/>
    <w:rsid w:val="007E71E5"/>
    <w:rsid w:val="007F0280"/>
    <w:rsid w:val="00811815"/>
    <w:rsid w:val="00816A0B"/>
    <w:rsid w:val="008229AE"/>
    <w:rsid w:val="0083016B"/>
    <w:rsid w:val="00830BB8"/>
    <w:rsid w:val="0083165F"/>
    <w:rsid w:val="008365B8"/>
    <w:rsid w:val="008401E3"/>
    <w:rsid w:val="00844A0A"/>
    <w:rsid w:val="008463BD"/>
    <w:rsid w:val="008466FC"/>
    <w:rsid w:val="0085415A"/>
    <w:rsid w:val="00863990"/>
    <w:rsid w:val="00865F38"/>
    <w:rsid w:val="0087407F"/>
    <w:rsid w:val="00882CA4"/>
    <w:rsid w:val="00882E71"/>
    <w:rsid w:val="00890462"/>
    <w:rsid w:val="00893AC8"/>
    <w:rsid w:val="00895CC1"/>
    <w:rsid w:val="008A1CF2"/>
    <w:rsid w:val="008B49AC"/>
    <w:rsid w:val="008B58EA"/>
    <w:rsid w:val="008D1371"/>
    <w:rsid w:val="008D16F5"/>
    <w:rsid w:val="008D1C28"/>
    <w:rsid w:val="008D2A46"/>
    <w:rsid w:val="008D44EF"/>
    <w:rsid w:val="008D462C"/>
    <w:rsid w:val="008E1DAC"/>
    <w:rsid w:val="008F3CE3"/>
    <w:rsid w:val="008F6448"/>
    <w:rsid w:val="008F68B5"/>
    <w:rsid w:val="009141D2"/>
    <w:rsid w:val="00920919"/>
    <w:rsid w:val="009249C7"/>
    <w:rsid w:val="00924D28"/>
    <w:rsid w:val="00931B1E"/>
    <w:rsid w:val="00932438"/>
    <w:rsid w:val="00941A8D"/>
    <w:rsid w:val="00946920"/>
    <w:rsid w:val="00956482"/>
    <w:rsid w:val="009572B6"/>
    <w:rsid w:val="0096283D"/>
    <w:rsid w:val="00962EF0"/>
    <w:rsid w:val="009636DA"/>
    <w:rsid w:val="00970B37"/>
    <w:rsid w:val="00973A04"/>
    <w:rsid w:val="0098481E"/>
    <w:rsid w:val="00984825"/>
    <w:rsid w:val="00990962"/>
    <w:rsid w:val="00992BC3"/>
    <w:rsid w:val="00996214"/>
    <w:rsid w:val="00996F86"/>
    <w:rsid w:val="009A3A32"/>
    <w:rsid w:val="009C72C0"/>
    <w:rsid w:val="009E05E5"/>
    <w:rsid w:val="009E39D3"/>
    <w:rsid w:val="009F2167"/>
    <w:rsid w:val="009F4828"/>
    <w:rsid w:val="009F6E4E"/>
    <w:rsid w:val="009F7726"/>
    <w:rsid w:val="00A01E83"/>
    <w:rsid w:val="00A02519"/>
    <w:rsid w:val="00A0404A"/>
    <w:rsid w:val="00A135B5"/>
    <w:rsid w:val="00A1513D"/>
    <w:rsid w:val="00A171B9"/>
    <w:rsid w:val="00A268DA"/>
    <w:rsid w:val="00A2697D"/>
    <w:rsid w:val="00A27535"/>
    <w:rsid w:val="00A27F34"/>
    <w:rsid w:val="00A30A83"/>
    <w:rsid w:val="00A32F90"/>
    <w:rsid w:val="00A331B2"/>
    <w:rsid w:val="00A35232"/>
    <w:rsid w:val="00A37D68"/>
    <w:rsid w:val="00A411E9"/>
    <w:rsid w:val="00A47349"/>
    <w:rsid w:val="00A57F94"/>
    <w:rsid w:val="00A70457"/>
    <w:rsid w:val="00A8235A"/>
    <w:rsid w:val="00A869E9"/>
    <w:rsid w:val="00A91216"/>
    <w:rsid w:val="00A9598E"/>
    <w:rsid w:val="00AA33B8"/>
    <w:rsid w:val="00AA446B"/>
    <w:rsid w:val="00AC3CD5"/>
    <w:rsid w:val="00AC44D0"/>
    <w:rsid w:val="00AD00FD"/>
    <w:rsid w:val="00AD0D10"/>
    <w:rsid w:val="00AD5FAA"/>
    <w:rsid w:val="00AE5766"/>
    <w:rsid w:val="00AF1AE0"/>
    <w:rsid w:val="00AF2EDA"/>
    <w:rsid w:val="00B068E7"/>
    <w:rsid w:val="00B075F4"/>
    <w:rsid w:val="00B11D78"/>
    <w:rsid w:val="00B23D29"/>
    <w:rsid w:val="00B2594E"/>
    <w:rsid w:val="00B366E1"/>
    <w:rsid w:val="00B444E6"/>
    <w:rsid w:val="00B450E6"/>
    <w:rsid w:val="00B4630F"/>
    <w:rsid w:val="00B51D25"/>
    <w:rsid w:val="00B532C3"/>
    <w:rsid w:val="00B575D4"/>
    <w:rsid w:val="00B57984"/>
    <w:rsid w:val="00B70C44"/>
    <w:rsid w:val="00B71885"/>
    <w:rsid w:val="00B73071"/>
    <w:rsid w:val="00B7447D"/>
    <w:rsid w:val="00B80B00"/>
    <w:rsid w:val="00B929FE"/>
    <w:rsid w:val="00B95AA9"/>
    <w:rsid w:val="00BA13E3"/>
    <w:rsid w:val="00BA4FCB"/>
    <w:rsid w:val="00BB2840"/>
    <w:rsid w:val="00BB4816"/>
    <w:rsid w:val="00BB5E4E"/>
    <w:rsid w:val="00BC0125"/>
    <w:rsid w:val="00BC0F2E"/>
    <w:rsid w:val="00BD097B"/>
    <w:rsid w:val="00BD1171"/>
    <w:rsid w:val="00BD1EE6"/>
    <w:rsid w:val="00BD44F7"/>
    <w:rsid w:val="00BD4881"/>
    <w:rsid w:val="00BE1198"/>
    <w:rsid w:val="00BE59C1"/>
    <w:rsid w:val="00BF0015"/>
    <w:rsid w:val="00BF0297"/>
    <w:rsid w:val="00BF0DDA"/>
    <w:rsid w:val="00C003B3"/>
    <w:rsid w:val="00C00E23"/>
    <w:rsid w:val="00C04C13"/>
    <w:rsid w:val="00C05203"/>
    <w:rsid w:val="00C15EED"/>
    <w:rsid w:val="00C179B8"/>
    <w:rsid w:val="00C25532"/>
    <w:rsid w:val="00C371E7"/>
    <w:rsid w:val="00C44B5B"/>
    <w:rsid w:val="00C50038"/>
    <w:rsid w:val="00C60DA9"/>
    <w:rsid w:val="00C62757"/>
    <w:rsid w:val="00C71BCF"/>
    <w:rsid w:val="00C75A93"/>
    <w:rsid w:val="00C8065A"/>
    <w:rsid w:val="00C93CA2"/>
    <w:rsid w:val="00C94552"/>
    <w:rsid w:val="00C97E49"/>
    <w:rsid w:val="00CA0BCA"/>
    <w:rsid w:val="00CA79CA"/>
    <w:rsid w:val="00CB2207"/>
    <w:rsid w:val="00CC1F77"/>
    <w:rsid w:val="00CC4190"/>
    <w:rsid w:val="00CC466F"/>
    <w:rsid w:val="00CD47D2"/>
    <w:rsid w:val="00CE160A"/>
    <w:rsid w:val="00CE168F"/>
    <w:rsid w:val="00CE44B3"/>
    <w:rsid w:val="00CE52F2"/>
    <w:rsid w:val="00CF052F"/>
    <w:rsid w:val="00CF426A"/>
    <w:rsid w:val="00D0336F"/>
    <w:rsid w:val="00D03829"/>
    <w:rsid w:val="00D03A41"/>
    <w:rsid w:val="00D1390B"/>
    <w:rsid w:val="00D17183"/>
    <w:rsid w:val="00D21E67"/>
    <w:rsid w:val="00D26024"/>
    <w:rsid w:val="00D27392"/>
    <w:rsid w:val="00D36564"/>
    <w:rsid w:val="00D47823"/>
    <w:rsid w:val="00D5208A"/>
    <w:rsid w:val="00D52541"/>
    <w:rsid w:val="00D53637"/>
    <w:rsid w:val="00D568CB"/>
    <w:rsid w:val="00D57317"/>
    <w:rsid w:val="00D635AE"/>
    <w:rsid w:val="00D64CF4"/>
    <w:rsid w:val="00D66D19"/>
    <w:rsid w:val="00D80F00"/>
    <w:rsid w:val="00D821E7"/>
    <w:rsid w:val="00D8421F"/>
    <w:rsid w:val="00D85861"/>
    <w:rsid w:val="00D86CCD"/>
    <w:rsid w:val="00D971BA"/>
    <w:rsid w:val="00DB24D5"/>
    <w:rsid w:val="00DC4FAA"/>
    <w:rsid w:val="00DC55E8"/>
    <w:rsid w:val="00DC69C8"/>
    <w:rsid w:val="00DC6DB3"/>
    <w:rsid w:val="00DC7048"/>
    <w:rsid w:val="00DD2B21"/>
    <w:rsid w:val="00DE4335"/>
    <w:rsid w:val="00DE5CD0"/>
    <w:rsid w:val="00DE6874"/>
    <w:rsid w:val="00DF20F2"/>
    <w:rsid w:val="00DF3DC1"/>
    <w:rsid w:val="00E017D2"/>
    <w:rsid w:val="00E067A0"/>
    <w:rsid w:val="00E11CAA"/>
    <w:rsid w:val="00E2551E"/>
    <w:rsid w:val="00E26306"/>
    <w:rsid w:val="00E36D83"/>
    <w:rsid w:val="00E50E5E"/>
    <w:rsid w:val="00E54814"/>
    <w:rsid w:val="00E554A2"/>
    <w:rsid w:val="00E62150"/>
    <w:rsid w:val="00E6231A"/>
    <w:rsid w:val="00E63863"/>
    <w:rsid w:val="00E657CD"/>
    <w:rsid w:val="00E733E0"/>
    <w:rsid w:val="00E77289"/>
    <w:rsid w:val="00E84124"/>
    <w:rsid w:val="00E928AA"/>
    <w:rsid w:val="00E945ED"/>
    <w:rsid w:val="00EA4572"/>
    <w:rsid w:val="00EA5869"/>
    <w:rsid w:val="00EB0495"/>
    <w:rsid w:val="00EB2A00"/>
    <w:rsid w:val="00EB5E71"/>
    <w:rsid w:val="00EC7C81"/>
    <w:rsid w:val="00ED2AEE"/>
    <w:rsid w:val="00ED4527"/>
    <w:rsid w:val="00ED5251"/>
    <w:rsid w:val="00EF16EB"/>
    <w:rsid w:val="00F1375C"/>
    <w:rsid w:val="00F172EB"/>
    <w:rsid w:val="00F17746"/>
    <w:rsid w:val="00F270D2"/>
    <w:rsid w:val="00F27A29"/>
    <w:rsid w:val="00F27E80"/>
    <w:rsid w:val="00F30883"/>
    <w:rsid w:val="00F3293B"/>
    <w:rsid w:val="00F373B2"/>
    <w:rsid w:val="00F37577"/>
    <w:rsid w:val="00F46454"/>
    <w:rsid w:val="00F466E8"/>
    <w:rsid w:val="00F5198F"/>
    <w:rsid w:val="00F52141"/>
    <w:rsid w:val="00F5316D"/>
    <w:rsid w:val="00F569AB"/>
    <w:rsid w:val="00F67F53"/>
    <w:rsid w:val="00F738C3"/>
    <w:rsid w:val="00F84F15"/>
    <w:rsid w:val="00F944D9"/>
    <w:rsid w:val="00FA163F"/>
    <w:rsid w:val="00FA1C30"/>
    <w:rsid w:val="00FA6A71"/>
    <w:rsid w:val="00FB2528"/>
    <w:rsid w:val="00FB393D"/>
    <w:rsid w:val="00FB41AD"/>
    <w:rsid w:val="00FB7AAC"/>
    <w:rsid w:val="00FC05AC"/>
    <w:rsid w:val="00FC44D0"/>
    <w:rsid w:val="00FE22AC"/>
    <w:rsid w:val="00FE28D2"/>
    <w:rsid w:val="00FE5A0D"/>
    <w:rsid w:val="00FF1E0B"/>
    <w:rsid w:val="00FF3BC7"/>
    <w:rsid w:val="6FCEDA9C"/>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65181"/>
  <w15:docId w15:val="{A24D610F-58B0-4FE9-AC6B-C13E16190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3514"/>
  </w:style>
  <w:style w:type="paragraph" w:styleId="Ttulo1">
    <w:name w:val="heading 1"/>
    <w:basedOn w:val="Normal"/>
    <w:next w:val="Normal"/>
    <w:link w:val="Ttulo1Car"/>
    <w:uiPriority w:val="9"/>
    <w:qFormat/>
    <w:rsid w:val="0066531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B532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9621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9621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unhideWhenUsed/>
    <w:qFormat/>
    <w:rsid w:val="00996214"/>
    <w:pPr>
      <w:keepNext/>
      <w:keepLines/>
      <w:spacing w:before="80" w:after="40"/>
      <w:outlineLvl w:val="4"/>
    </w:pPr>
    <w:rPr>
      <w:rFonts w:eastAsiaTheme="majorEastAsia"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3F43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3F43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F43B3"/>
  </w:style>
  <w:style w:type="paragraph" w:styleId="Piedepgina">
    <w:name w:val="footer"/>
    <w:basedOn w:val="Normal"/>
    <w:link w:val="PiedepginaCar"/>
    <w:uiPriority w:val="99"/>
    <w:unhideWhenUsed/>
    <w:rsid w:val="003F43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F43B3"/>
  </w:style>
  <w:style w:type="paragraph" w:styleId="Prrafodelista">
    <w:name w:val="List Paragraph"/>
    <w:basedOn w:val="Normal"/>
    <w:uiPriority w:val="34"/>
    <w:qFormat/>
    <w:rsid w:val="005965DF"/>
    <w:pPr>
      <w:ind w:left="720"/>
      <w:contextualSpacing/>
    </w:pPr>
  </w:style>
  <w:style w:type="character" w:styleId="Hipervnculo">
    <w:name w:val="Hyperlink"/>
    <w:basedOn w:val="Fuentedeprrafopredeter"/>
    <w:uiPriority w:val="99"/>
    <w:unhideWhenUsed/>
    <w:rsid w:val="0001117F"/>
    <w:rPr>
      <w:color w:val="0563C1" w:themeColor="hyperlink"/>
      <w:u w:val="single"/>
    </w:rPr>
  </w:style>
  <w:style w:type="character" w:customStyle="1" w:styleId="Mencinsinresolver1">
    <w:name w:val="Mención sin resolver1"/>
    <w:basedOn w:val="Fuentedeprrafopredeter"/>
    <w:uiPriority w:val="99"/>
    <w:semiHidden/>
    <w:unhideWhenUsed/>
    <w:rsid w:val="0001117F"/>
    <w:rPr>
      <w:color w:val="605E5C"/>
      <w:shd w:val="clear" w:color="auto" w:fill="E1DFDD"/>
    </w:rPr>
  </w:style>
  <w:style w:type="paragraph" w:styleId="Revisin">
    <w:name w:val="Revision"/>
    <w:hidden/>
    <w:uiPriority w:val="99"/>
    <w:semiHidden/>
    <w:rsid w:val="005867FD"/>
    <w:pPr>
      <w:spacing w:after="0" w:line="240" w:lineRule="auto"/>
    </w:pPr>
  </w:style>
  <w:style w:type="character" w:styleId="Refdecomentario">
    <w:name w:val="annotation reference"/>
    <w:basedOn w:val="Fuentedeprrafopredeter"/>
    <w:uiPriority w:val="99"/>
    <w:semiHidden/>
    <w:unhideWhenUsed/>
    <w:rsid w:val="005867FD"/>
    <w:rPr>
      <w:sz w:val="16"/>
      <w:szCs w:val="16"/>
    </w:rPr>
  </w:style>
  <w:style w:type="paragraph" w:styleId="Textocomentario">
    <w:name w:val="annotation text"/>
    <w:basedOn w:val="Normal"/>
    <w:link w:val="TextocomentarioCar"/>
    <w:uiPriority w:val="99"/>
    <w:unhideWhenUsed/>
    <w:rsid w:val="005867FD"/>
    <w:pPr>
      <w:spacing w:line="240" w:lineRule="auto"/>
    </w:pPr>
    <w:rPr>
      <w:sz w:val="20"/>
      <w:szCs w:val="20"/>
    </w:rPr>
  </w:style>
  <w:style w:type="character" w:customStyle="1" w:styleId="TextocomentarioCar">
    <w:name w:val="Texto comentario Car"/>
    <w:basedOn w:val="Fuentedeprrafopredeter"/>
    <w:link w:val="Textocomentario"/>
    <w:uiPriority w:val="99"/>
    <w:rsid w:val="005867FD"/>
    <w:rPr>
      <w:sz w:val="20"/>
      <w:szCs w:val="20"/>
    </w:rPr>
  </w:style>
  <w:style w:type="paragraph" w:styleId="Asuntodelcomentario">
    <w:name w:val="annotation subject"/>
    <w:basedOn w:val="Textocomentario"/>
    <w:next w:val="Textocomentario"/>
    <w:link w:val="AsuntodelcomentarioCar"/>
    <w:uiPriority w:val="99"/>
    <w:semiHidden/>
    <w:unhideWhenUsed/>
    <w:rsid w:val="005867FD"/>
    <w:rPr>
      <w:b/>
      <w:bCs/>
    </w:rPr>
  </w:style>
  <w:style w:type="character" w:customStyle="1" w:styleId="AsuntodelcomentarioCar">
    <w:name w:val="Asunto del comentario Car"/>
    <w:basedOn w:val="TextocomentarioCar"/>
    <w:link w:val="Asuntodelcomentario"/>
    <w:uiPriority w:val="99"/>
    <w:semiHidden/>
    <w:rsid w:val="005867FD"/>
    <w:rPr>
      <w:b/>
      <w:bCs/>
      <w:sz w:val="20"/>
      <w:szCs w:val="20"/>
    </w:rPr>
  </w:style>
  <w:style w:type="character" w:customStyle="1" w:styleId="Mencinsinresolver2">
    <w:name w:val="Mención sin resolver2"/>
    <w:basedOn w:val="Fuentedeprrafopredeter"/>
    <w:uiPriority w:val="99"/>
    <w:semiHidden/>
    <w:unhideWhenUsed/>
    <w:rsid w:val="00337DF9"/>
    <w:rPr>
      <w:color w:val="605E5C"/>
      <w:shd w:val="clear" w:color="auto" w:fill="E1DFDD"/>
    </w:rPr>
  </w:style>
  <w:style w:type="character" w:styleId="Hipervnculovisitado">
    <w:name w:val="FollowedHyperlink"/>
    <w:basedOn w:val="Fuentedeprrafopredeter"/>
    <w:uiPriority w:val="99"/>
    <w:semiHidden/>
    <w:unhideWhenUsed/>
    <w:rsid w:val="008F3CE3"/>
    <w:rPr>
      <w:color w:val="954F72" w:themeColor="followedHyperlink"/>
      <w:u w:val="single"/>
    </w:rPr>
  </w:style>
  <w:style w:type="paragraph" w:styleId="Textodeglobo">
    <w:name w:val="Balloon Text"/>
    <w:basedOn w:val="Normal"/>
    <w:link w:val="TextodegloboCar"/>
    <w:uiPriority w:val="99"/>
    <w:semiHidden/>
    <w:unhideWhenUsed/>
    <w:rsid w:val="00FC44D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C44D0"/>
    <w:rPr>
      <w:rFonts w:ascii="Segoe UI" w:hAnsi="Segoe UI" w:cs="Segoe UI"/>
      <w:sz w:val="18"/>
      <w:szCs w:val="18"/>
      <w:lang w:val="es-ES_tradnl"/>
    </w:rPr>
  </w:style>
  <w:style w:type="paragraph" w:styleId="Ttulo">
    <w:name w:val="Title"/>
    <w:basedOn w:val="Normal"/>
    <w:next w:val="Normal"/>
    <w:link w:val="TtuloCar"/>
    <w:uiPriority w:val="10"/>
    <w:qFormat/>
    <w:rsid w:val="00F84F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84F15"/>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665318"/>
    <w:rPr>
      <w:rFonts w:asciiTheme="majorHAnsi" w:eastAsiaTheme="majorEastAsia" w:hAnsiTheme="majorHAnsi" w:cstheme="majorBidi"/>
      <w:color w:val="2F5496" w:themeColor="accent1" w:themeShade="BF"/>
      <w:sz w:val="40"/>
      <w:szCs w:val="40"/>
    </w:rPr>
  </w:style>
  <w:style w:type="paragraph" w:styleId="TtuloTDC">
    <w:name w:val="TOC Heading"/>
    <w:basedOn w:val="Ttulo1"/>
    <w:next w:val="Normal"/>
    <w:uiPriority w:val="39"/>
    <w:semiHidden/>
    <w:unhideWhenUsed/>
    <w:qFormat/>
    <w:rsid w:val="00665318"/>
    <w:pPr>
      <w:spacing w:before="240" w:after="0"/>
      <w:outlineLvl w:val="9"/>
    </w:pPr>
    <w:rPr>
      <w:sz w:val="32"/>
      <w:szCs w:val="32"/>
    </w:rPr>
  </w:style>
  <w:style w:type="paragraph" w:styleId="TDC1">
    <w:name w:val="toc 1"/>
    <w:basedOn w:val="Normal"/>
    <w:next w:val="Normal"/>
    <w:autoRedefine/>
    <w:uiPriority w:val="39"/>
    <w:unhideWhenUsed/>
    <w:rsid w:val="00257B44"/>
    <w:pPr>
      <w:spacing w:after="100"/>
    </w:pPr>
  </w:style>
  <w:style w:type="character" w:customStyle="1" w:styleId="Ttulo2Car">
    <w:name w:val="Título 2 Car"/>
    <w:basedOn w:val="Fuentedeprrafopredeter"/>
    <w:link w:val="Ttulo2"/>
    <w:uiPriority w:val="9"/>
    <w:rsid w:val="00B532C3"/>
    <w:rPr>
      <w:rFonts w:asciiTheme="majorHAnsi" w:eastAsiaTheme="majorEastAsia" w:hAnsiTheme="majorHAnsi" w:cstheme="majorBidi"/>
      <w:color w:val="2F5496" w:themeColor="accent1" w:themeShade="BF"/>
      <w:sz w:val="32"/>
      <w:szCs w:val="32"/>
    </w:rPr>
  </w:style>
  <w:style w:type="paragraph" w:styleId="TDC2">
    <w:name w:val="toc 2"/>
    <w:basedOn w:val="Normal"/>
    <w:next w:val="Normal"/>
    <w:autoRedefine/>
    <w:uiPriority w:val="39"/>
    <w:unhideWhenUsed/>
    <w:rsid w:val="00CE168F"/>
    <w:pPr>
      <w:tabs>
        <w:tab w:val="left" w:pos="960"/>
        <w:tab w:val="right" w:leader="dot" w:pos="8828"/>
      </w:tabs>
      <w:spacing w:after="100"/>
      <w:ind w:left="220"/>
    </w:pPr>
    <w:rPr>
      <w:rFonts w:ascii="Verdana" w:hAnsi="Verdana"/>
      <w:bCs/>
      <w:noProof/>
      <w:color w:val="000000" w:themeColor="text1"/>
    </w:rPr>
  </w:style>
  <w:style w:type="character" w:customStyle="1" w:styleId="Mencinsinresolver3">
    <w:name w:val="Mención sin resolver3"/>
    <w:basedOn w:val="Fuentedeprrafopredeter"/>
    <w:uiPriority w:val="99"/>
    <w:semiHidden/>
    <w:unhideWhenUsed/>
    <w:rsid w:val="00610C50"/>
    <w:rPr>
      <w:color w:val="605E5C"/>
      <w:shd w:val="clear" w:color="auto" w:fill="E1DFDD"/>
    </w:rPr>
  </w:style>
  <w:style w:type="character" w:styleId="Refdenotaalpie">
    <w:name w:val="footnote reference"/>
    <w:basedOn w:val="Fuentedeprrafopredeter"/>
    <w:uiPriority w:val="99"/>
    <w:semiHidden/>
    <w:unhideWhenUsed/>
    <w:rsid w:val="000B1DA2"/>
    <w:rPr>
      <w:vertAlign w:val="superscript"/>
    </w:rPr>
  </w:style>
  <w:style w:type="character" w:customStyle="1" w:styleId="TextonotapieCar">
    <w:name w:val="Texto nota pie Car"/>
    <w:basedOn w:val="Fuentedeprrafopredeter"/>
    <w:link w:val="Textonotapie"/>
    <w:uiPriority w:val="99"/>
    <w:rsid w:val="000B1DA2"/>
    <w:rPr>
      <w:sz w:val="20"/>
      <w:szCs w:val="20"/>
    </w:rPr>
  </w:style>
  <w:style w:type="paragraph" w:styleId="Textonotapie">
    <w:name w:val="footnote text"/>
    <w:basedOn w:val="Normal"/>
    <w:link w:val="TextonotapieCar"/>
    <w:uiPriority w:val="99"/>
    <w:unhideWhenUsed/>
    <w:rsid w:val="000B1DA2"/>
    <w:pPr>
      <w:spacing w:after="0" w:line="240" w:lineRule="auto"/>
    </w:pPr>
    <w:rPr>
      <w:sz w:val="20"/>
      <w:szCs w:val="20"/>
    </w:rPr>
  </w:style>
  <w:style w:type="character" w:customStyle="1" w:styleId="TextonotapieCar1">
    <w:name w:val="Texto nota pie Car1"/>
    <w:basedOn w:val="Fuentedeprrafopredeter"/>
    <w:uiPriority w:val="99"/>
    <w:semiHidden/>
    <w:rsid w:val="000B1DA2"/>
    <w:rPr>
      <w:sz w:val="20"/>
      <w:szCs w:val="20"/>
      <w:lang w:val="es-ES_tradnl"/>
    </w:rPr>
  </w:style>
  <w:style w:type="character" w:customStyle="1" w:styleId="ui-provider">
    <w:name w:val="ui-provider"/>
    <w:basedOn w:val="Fuentedeprrafopredeter"/>
    <w:rsid w:val="000B1DA2"/>
  </w:style>
  <w:style w:type="paragraph" w:styleId="NormalWeb">
    <w:name w:val="Normal (Web)"/>
    <w:basedOn w:val="Normal"/>
    <w:uiPriority w:val="99"/>
    <w:unhideWhenUsed/>
    <w:rsid w:val="000B1DA2"/>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Ttulo3Car">
    <w:name w:val="Título 3 Car"/>
    <w:basedOn w:val="Fuentedeprrafopredeter"/>
    <w:link w:val="Ttulo3"/>
    <w:uiPriority w:val="9"/>
    <w:semiHidden/>
    <w:rsid w:val="0099621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9621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rsid w:val="00996214"/>
    <w:rPr>
      <w:rFonts w:eastAsiaTheme="majorEastAsia" w:cstheme="majorBidi"/>
      <w:color w:val="2F5496" w:themeColor="accent1" w:themeShade="BF"/>
    </w:rPr>
  </w:style>
  <w:style w:type="character" w:styleId="Mencinsinresolver">
    <w:name w:val="Unresolved Mention"/>
    <w:basedOn w:val="Fuentedeprrafopredeter"/>
    <w:uiPriority w:val="99"/>
    <w:semiHidden/>
    <w:unhideWhenUsed/>
    <w:rsid w:val="00B51D25"/>
    <w:rPr>
      <w:color w:val="605E5C"/>
      <w:shd w:val="clear" w:color="auto" w:fill="E1DFDD"/>
    </w:rPr>
  </w:style>
  <w:style w:type="table" w:styleId="Tablaconcuadrcula1clara-nfasis4">
    <w:name w:val="Grid Table 1 Light Accent 4"/>
    <w:basedOn w:val="Tablanormal"/>
    <w:uiPriority w:val="46"/>
    <w:rsid w:val="00895CC1"/>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paragraph" w:styleId="TDC3">
    <w:name w:val="toc 3"/>
    <w:basedOn w:val="Normal"/>
    <w:next w:val="Normal"/>
    <w:autoRedefine/>
    <w:uiPriority w:val="39"/>
    <w:unhideWhenUsed/>
    <w:rsid w:val="00F1375C"/>
    <w:pPr>
      <w:spacing w:after="100"/>
      <w:ind w:left="440"/>
    </w:pPr>
  </w:style>
  <w:style w:type="paragraph" w:styleId="Descripcin">
    <w:name w:val="caption"/>
    <w:basedOn w:val="Normal"/>
    <w:next w:val="Normal"/>
    <w:uiPriority w:val="35"/>
    <w:unhideWhenUsed/>
    <w:qFormat/>
    <w:rsid w:val="001F5294"/>
    <w:pPr>
      <w:spacing w:after="200" w:line="240" w:lineRule="auto"/>
    </w:pPr>
    <w:rPr>
      <w:i/>
      <w:iCs/>
      <w:color w:val="44546A" w:themeColor="text2"/>
      <w:sz w:val="18"/>
      <w:szCs w:val="18"/>
    </w:rPr>
  </w:style>
  <w:style w:type="paragraph" w:styleId="Tabladeilustraciones">
    <w:name w:val="table of figures"/>
    <w:basedOn w:val="Normal"/>
    <w:next w:val="Normal"/>
    <w:uiPriority w:val="99"/>
    <w:semiHidden/>
    <w:unhideWhenUsed/>
    <w:rsid w:val="009F6E4E"/>
    <w:pPr>
      <w:spacing w:after="0"/>
    </w:pPr>
  </w:style>
  <w:style w:type="paragraph" w:customStyle="1" w:styleId="Default">
    <w:name w:val="Default"/>
    <w:rsid w:val="001C1131"/>
    <w:pPr>
      <w:autoSpaceDE w:val="0"/>
      <w:autoSpaceDN w:val="0"/>
      <w:adjustRightInd w:val="0"/>
      <w:spacing w:after="0" w:line="240" w:lineRule="auto"/>
    </w:pPr>
    <w:rPr>
      <w:rFonts w:ascii="Arial" w:hAnsi="Arial" w:cs="Arial"/>
      <w:color w:val="000000"/>
      <w:kern w:val="0"/>
      <w:sz w:val="24"/>
      <w:szCs w:val="24"/>
    </w:rPr>
  </w:style>
  <w:style w:type="character" w:styleId="Textoennegrita">
    <w:name w:val="Strong"/>
    <w:basedOn w:val="Fuentedeprrafopredeter"/>
    <w:uiPriority w:val="22"/>
    <w:qFormat/>
    <w:rsid w:val="00FE28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5042">
      <w:bodyDiv w:val="1"/>
      <w:marLeft w:val="0"/>
      <w:marRight w:val="0"/>
      <w:marTop w:val="0"/>
      <w:marBottom w:val="0"/>
      <w:divBdr>
        <w:top w:val="none" w:sz="0" w:space="0" w:color="auto"/>
        <w:left w:val="none" w:sz="0" w:space="0" w:color="auto"/>
        <w:bottom w:val="none" w:sz="0" w:space="0" w:color="auto"/>
        <w:right w:val="none" w:sz="0" w:space="0" w:color="auto"/>
      </w:divBdr>
    </w:div>
    <w:div w:id="133642207">
      <w:bodyDiv w:val="1"/>
      <w:marLeft w:val="0"/>
      <w:marRight w:val="0"/>
      <w:marTop w:val="0"/>
      <w:marBottom w:val="0"/>
      <w:divBdr>
        <w:top w:val="none" w:sz="0" w:space="0" w:color="auto"/>
        <w:left w:val="none" w:sz="0" w:space="0" w:color="auto"/>
        <w:bottom w:val="none" w:sz="0" w:space="0" w:color="auto"/>
        <w:right w:val="none" w:sz="0" w:space="0" w:color="auto"/>
      </w:divBdr>
      <w:divsChild>
        <w:div w:id="594019251">
          <w:marLeft w:val="0"/>
          <w:marRight w:val="0"/>
          <w:marTop w:val="0"/>
          <w:marBottom w:val="0"/>
          <w:divBdr>
            <w:top w:val="none" w:sz="0" w:space="0" w:color="auto"/>
            <w:left w:val="none" w:sz="0" w:space="0" w:color="auto"/>
            <w:bottom w:val="none" w:sz="0" w:space="0" w:color="auto"/>
            <w:right w:val="none" w:sz="0" w:space="0" w:color="auto"/>
          </w:divBdr>
        </w:div>
        <w:div w:id="1669482169">
          <w:marLeft w:val="0"/>
          <w:marRight w:val="0"/>
          <w:marTop w:val="0"/>
          <w:marBottom w:val="0"/>
          <w:divBdr>
            <w:top w:val="none" w:sz="0" w:space="0" w:color="auto"/>
            <w:left w:val="none" w:sz="0" w:space="0" w:color="auto"/>
            <w:bottom w:val="none" w:sz="0" w:space="0" w:color="auto"/>
            <w:right w:val="none" w:sz="0" w:space="0" w:color="auto"/>
          </w:divBdr>
        </w:div>
        <w:div w:id="1100098940">
          <w:marLeft w:val="0"/>
          <w:marRight w:val="0"/>
          <w:marTop w:val="0"/>
          <w:marBottom w:val="0"/>
          <w:divBdr>
            <w:top w:val="none" w:sz="0" w:space="0" w:color="auto"/>
            <w:left w:val="none" w:sz="0" w:space="0" w:color="auto"/>
            <w:bottom w:val="none" w:sz="0" w:space="0" w:color="auto"/>
            <w:right w:val="none" w:sz="0" w:space="0" w:color="auto"/>
          </w:divBdr>
        </w:div>
      </w:divsChild>
    </w:div>
    <w:div w:id="422073273">
      <w:bodyDiv w:val="1"/>
      <w:marLeft w:val="0"/>
      <w:marRight w:val="0"/>
      <w:marTop w:val="0"/>
      <w:marBottom w:val="0"/>
      <w:divBdr>
        <w:top w:val="none" w:sz="0" w:space="0" w:color="auto"/>
        <w:left w:val="none" w:sz="0" w:space="0" w:color="auto"/>
        <w:bottom w:val="none" w:sz="0" w:space="0" w:color="auto"/>
        <w:right w:val="none" w:sz="0" w:space="0" w:color="auto"/>
      </w:divBdr>
    </w:div>
    <w:div w:id="558176647">
      <w:bodyDiv w:val="1"/>
      <w:marLeft w:val="0"/>
      <w:marRight w:val="0"/>
      <w:marTop w:val="0"/>
      <w:marBottom w:val="0"/>
      <w:divBdr>
        <w:top w:val="none" w:sz="0" w:space="0" w:color="auto"/>
        <w:left w:val="none" w:sz="0" w:space="0" w:color="auto"/>
        <w:bottom w:val="none" w:sz="0" w:space="0" w:color="auto"/>
        <w:right w:val="none" w:sz="0" w:space="0" w:color="auto"/>
      </w:divBdr>
    </w:div>
    <w:div w:id="590116998">
      <w:bodyDiv w:val="1"/>
      <w:marLeft w:val="0"/>
      <w:marRight w:val="0"/>
      <w:marTop w:val="0"/>
      <w:marBottom w:val="0"/>
      <w:divBdr>
        <w:top w:val="none" w:sz="0" w:space="0" w:color="auto"/>
        <w:left w:val="none" w:sz="0" w:space="0" w:color="auto"/>
        <w:bottom w:val="none" w:sz="0" w:space="0" w:color="auto"/>
        <w:right w:val="none" w:sz="0" w:space="0" w:color="auto"/>
      </w:divBdr>
    </w:div>
    <w:div w:id="626395246">
      <w:bodyDiv w:val="1"/>
      <w:marLeft w:val="0"/>
      <w:marRight w:val="0"/>
      <w:marTop w:val="0"/>
      <w:marBottom w:val="0"/>
      <w:divBdr>
        <w:top w:val="none" w:sz="0" w:space="0" w:color="auto"/>
        <w:left w:val="none" w:sz="0" w:space="0" w:color="auto"/>
        <w:bottom w:val="none" w:sz="0" w:space="0" w:color="auto"/>
        <w:right w:val="none" w:sz="0" w:space="0" w:color="auto"/>
      </w:divBdr>
    </w:div>
    <w:div w:id="647590429">
      <w:bodyDiv w:val="1"/>
      <w:marLeft w:val="0"/>
      <w:marRight w:val="0"/>
      <w:marTop w:val="0"/>
      <w:marBottom w:val="0"/>
      <w:divBdr>
        <w:top w:val="none" w:sz="0" w:space="0" w:color="auto"/>
        <w:left w:val="none" w:sz="0" w:space="0" w:color="auto"/>
        <w:bottom w:val="none" w:sz="0" w:space="0" w:color="auto"/>
        <w:right w:val="none" w:sz="0" w:space="0" w:color="auto"/>
      </w:divBdr>
    </w:div>
    <w:div w:id="847670285">
      <w:bodyDiv w:val="1"/>
      <w:marLeft w:val="0"/>
      <w:marRight w:val="0"/>
      <w:marTop w:val="0"/>
      <w:marBottom w:val="0"/>
      <w:divBdr>
        <w:top w:val="none" w:sz="0" w:space="0" w:color="auto"/>
        <w:left w:val="none" w:sz="0" w:space="0" w:color="auto"/>
        <w:bottom w:val="none" w:sz="0" w:space="0" w:color="auto"/>
        <w:right w:val="none" w:sz="0" w:space="0" w:color="auto"/>
      </w:divBdr>
    </w:div>
    <w:div w:id="858815241">
      <w:bodyDiv w:val="1"/>
      <w:marLeft w:val="0"/>
      <w:marRight w:val="0"/>
      <w:marTop w:val="0"/>
      <w:marBottom w:val="0"/>
      <w:divBdr>
        <w:top w:val="none" w:sz="0" w:space="0" w:color="auto"/>
        <w:left w:val="none" w:sz="0" w:space="0" w:color="auto"/>
        <w:bottom w:val="none" w:sz="0" w:space="0" w:color="auto"/>
        <w:right w:val="none" w:sz="0" w:space="0" w:color="auto"/>
      </w:divBdr>
    </w:div>
    <w:div w:id="924145284">
      <w:bodyDiv w:val="1"/>
      <w:marLeft w:val="0"/>
      <w:marRight w:val="0"/>
      <w:marTop w:val="0"/>
      <w:marBottom w:val="0"/>
      <w:divBdr>
        <w:top w:val="none" w:sz="0" w:space="0" w:color="auto"/>
        <w:left w:val="none" w:sz="0" w:space="0" w:color="auto"/>
        <w:bottom w:val="none" w:sz="0" w:space="0" w:color="auto"/>
        <w:right w:val="none" w:sz="0" w:space="0" w:color="auto"/>
      </w:divBdr>
    </w:div>
    <w:div w:id="1020354705">
      <w:bodyDiv w:val="1"/>
      <w:marLeft w:val="0"/>
      <w:marRight w:val="0"/>
      <w:marTop w:val="0"/>
      <w:marBottom w:val="0"/>
      <w:divBdr>
        <w:top w:val="none" w:sz="0" w:space="0" w:color="auto"/>
        <w:left w:val="none" w:sz="0" w:space="0" w:color="auto"/>
        <w:bottom w:val="none" w:sz="0" w:space="0" w:color="auto"/>
        <w:right w:val="none" w:sz="0" w:space="0" w:color="auto"/>
      </w:divBdr>
    </w:div>
    <w:div w:id="1044251468">
      <w:bodyDiv w:val="1"/>
      <w:marLeft w:val="0"/>
      <w:marRight w:val="0"/>
      <w:marTop w:val="0"/>
      <w:marBottom w:val="0"/>
      <w:divBdr>
        <w:top w:val="none" w:sz="0" w:space="0" w:color="auto"/>
        <w:left w:val="none" w:sz="0" w:space="0" w:color="auto"/>
        <w:bottom w:val="none" w:sz="0" w:space="0" w:color="auto"/>
        <w:right w:val="none" w:sz="0" w:space="0" w:color="auto"/>
      </w:divBdr>
    </w:div>
    <w:div w:id="1085108187">
      <w:bodyDiv w:val="1"/>
      <w:marLeft w:val="0"/>
      <w:marRight w:val="0"/>
      <w:marTop w:val="0"/>
      <w:marBottom w:val="0"/>
      <w:divBdr>
        <w:top w:val="none" w:sz="0" w:space="0" w:color="auto"/>
        <w:left w:val="none" w:sz="0" w:space="0" w:color="auto"/>
        <w:bottom w:val="none" w:sz="0" w:space="0" w:color="auto"/>
        <w:right w:val="none" w:sz="0" w:space="0" w:color="auto"/>
      </w:divBdr>
    </w:div>
    <w:div w:id="1214193578">
      <w:bodyDiv w:val="1"/>
      <w:marLeft w:val="0"/>
      <w:marRight w:val="0"/>
      <w:marTop w:val="0"/>
      <w:marBottom w:val="0"/>
      <w:divBdr>
        <w:top w:val="none" w:sz="0" w:space="0" w:color="auto"/>
        <w:left w:val="none" w:sz="0" w:space="0" w:color="auto"/>
        <w:bottom w:val="none" w:sz="0" w:space="0" w:color="auto"/>
        <w:right w:val="none" w:sz="0" w:space="0" w:color="auto"/>
      </w:divBdr>
    </w:div>
    <w:div w:id="1601722672">
      <w:bodyDiv w:val="1"/>
      <w:marLeft w:val="0"/>
      <w:marRight w:val="0"/>
      <w:marTop w:val="0"/>
      <w:marBottom w:val="0"/>
      <w:divBdr>
        <w:top w:val="none" w:sz="0" w:space="0" w:color="auto"/>
        <w:left w:val="none" w:sz="0" w:space="0" w:color="auto"/>
        <w:bottom w:val="none" w:sz="0" w:space="0" w:color="auto"/>
        <w:right w:val="none" w:sz="0" w:space="0" w:color="auto"/>
      </w:divBdr>
    </w:div>
    <w:div w:id="1638418385">
      <w:bodyDiv w:val="1"/>
      <w:marLeft w:val="0"/>
      <w:marRight w:val="0"/>
      <w:marTop w:val="0"/>
      <w:marBottom w:val="0"/>
      <w:divBdr>
        <w:top w:val="none" w:sz="0" w:space="0" w:color="auto"/>
        <w:left w:val="none" w:sz="0" w:space="0" w:color="auto"/>
        <w:bottom w:val="none" w:sz="0" w:space="0" w:color="auto"/>
        <w:right w:val="none" w:sz="0" w:space="0" w:color="auto"/>
      </w:divBdr>
    </w:div>
    <w:div w:id="1770201585">
      <w:bodyDiv w:val="1"/>
      <w:marLeft w:val="0"/>
      <w:marRight w:val="0"/>
      <w:marTop w:val="0"/>
      <w:marBottom w:val="0"/>
      <w:divBdr>
        <w:top w:val="none" w:sz="0" w:space="0" w:color="auto"/>
        <w:left w:val="none" w:sz="0" w:space="0" w:color="auto"/>
        <w:bottom w:val="none" w:sz="0" w:space="0" w:color="auto"/>
        <w:right w:val="none" w:sz="0" w:space="0" w:color="auto"/>
      </w:divBdr>
    </w:div>
    <w:div w:id="1818111666">
      <w:bodyDiv w:val="1"/>
      <w:marLeft w:val="0"/>
      <w:marRight w:val="0"/>
      <w:marTop w:val="0"/>
      <w:marBottom w:val="0"/>
      <w:divBdr>
        <w:top w:val="none" w:sz="0" w:space="0" w:color="auto"/>
        <w:left w:val="none" w:sz="0" w:space="0" w:color="auto"/>
        <w:bottom w:val="none" w:sz="0" w:space="0" w:color="auto"/>
        <w:right w:val="none" w:sz="0" w:space="0" w:color="auto"/>
      </w:divBdr>
    </w:div>
    <w:div w:id="1822118923">
      <w:bodyDiv w:val="1"/>
      <w:marLeft w:val="0"/>
      <w:marRight w:val="0"/>
      <w:marTop w:val="0"/>
      <w:marBottom w:val="0"/>
      <w:divBdr>
        <w:top w:val="none" w:sz="0" w:space="0" w:color="auto"/>
        <w:left w:val="none" w:sz="0" w:space="0" w:color="auto"/>
        <w:bottom w:val="none" w:sz="0" w:space="0" w:color="auto"/>
        <w:right w:val="none" w:sz="0" w:space="0" w:color="auto"/>
      </w:divBdr>
    </w:div>
    <w:div w:id="1845703358">
      <w:bodyDiv w:val="1"/>
      <w:marLeft w:val="0"/>
      <w:marRight w:val="0"/>
      <w:marTop w:val="0"/>
      <w:marBottom w:val="0"/>
      <w:divBdr>
        <w:top w:val="none" w:sz="0" w:space="0" w:color="auto"/>
        <w:left w:val="none" w:sz="0" w:space="0" w:color="auto"/>
        <w:bottom w:val="none" w:sz="0" w:space="0" w:color="auto"/>
        <w:right w:val="none" w:sz="0" w:space="0" w:color="auto"/>
      </w:divBdr>
    </w:div>
    <w:div w:id="1959027921">
      <w:bodyDiv w:val="1"/>
      <w:marLeft w:val="0"/>
      <w:marRight w:val="0"/>
      <w:marTop w:val="0"/>
      <w:marBottom w:val="0"/>
      <w:divBdr>
        <w:top w:val="none" w:sz="0" w:space="0" w:color="auto"/>
        <w:left w:val="none" w:sz="0" w:space="0" w:color="auto"/>
        <w:bottom w:val="none" w:sz="0" w:space="0" w:color="auto"/>
        <w:right w:val="none" w:sz="0" w:space="0" w:color="auto"/>
      </w:divBdr>
    </w:div>
    <w:div w:id="1987319613">
      <w:bodyDiv w:val="1"/>
      <w:marLeft w:val="0"/>
      <w:marRight w:val="0"/>
      <w:marTop w:val="0"/>
      <w:marBottom w:val="0"/>
      <w:divBdr>
        <w:top w:val="none" w:sz="0" w:space="0" w:color="auto"/>
        <w:left w:val="none" w:sz="0" w:space="0" w:color="auto"/>
        <w:bottom w:val="none" w:sz="0" w:space="0" w:color="auto"/>
        <w:right w:val="none" w:sz="0" w:space="0" w:color="auto"/>
      </w:divBdr>
    </w:div>
    <w:div w:id="2113428929">
      <w:bodyDiv w:val="1"/>
      <w:marLeft w:val="0"/>
      <w:marRight w:val="0"/>
      <w:marTop w:val="0"/>
      <w:marBottom w:val="0"/>
      <w:divBdr>
        <w:top w:val="none" w:sz="0" w:space="0" w:color="auto"/>
        <w:left w:val="none" w:sz="0" w:space="0" w:color="auto"/>
        <w:bottom w:val="none" w:sz="0" w:space="0" w:color="auto"/>
        <w:right w:val="none" w:sz="0" w:space="0" w:color="auto"/>
      </w:divBdr>
      <w:divsChild>
        <w:div w:id="279731390">
          <w:marLeft w:val="0"/>
          <w:marRight w:val="0"/>
          <w:marTop w:val="0"/>
          <w:marBottom w:val="0"/>
          <w:divBdr>
            <w:top w:val="none" w:sz="0" w:space="0" w:color="auto"/>
            <w:left w:val="none" w:sz="0" w:space="0" w:color="auto"/>
            <w:bottom w:val="none" w:sz="0" w:space="0" w:color="auto"/>
            <w:right w:val="none" w:sz="0" w:space="0" w:color="auto"/>
          </w:divBdr>
        </w:div>
        <w:div w:id="113910925">
          <w:marLeft w:val="0"/>
          <w:marRight w:val="0"/>
          <w:marTop w:val="0"/>
          <w:marBottom w:val="0"/>
          <w:divBdr>
            <w:top w:val="none" w:sz="0" w:space="0" w:color="auto"/>
            <w:left w:val="none" w:sz="0" w:space="0" w:color="auto"/>
            <w:bottom w:val="none" w:sz="0" w:space="0" w:color="auto"/>
            <w:right w:val="none" w:sz="0" w:space="0" w:color="auto"/>
          </w:divBdr>
        </w:div>
        <w:div w:id="119029138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funcionpublica.gov.co/web/murc/control-social" TargetMode="External"/><Relationship Id="rId18" Type="http://schemas.openxmlformats.org/officeDocument/2006/relationships/hyperlink" Target="http://www.contraloria.gov.co/web/guest/atencion-al-ciudadano/denuncias-y-otras-solicitudes-pqrd" TargetMode="External"/><Relationship Id="rId3" Type="http://schemas.openxmlformats.org/officeDocument/2006/relationships/styles" Target="styles.xml"/><Relationship Id="rId21" Type="http://schemas.openxmlformats.org/officeDocument/2006/relationships/hyperlink" Target="https://www.policia.gov.co/" TargetMode="External"/><Relationship Id="rId7" Type="http://schemas.openxmlformats.org/officeDocument/2006/relationships/endnotes" Target="endnotes.xml"/><Relationship Id="rId12" Type="http://schemas.openxmlformats.org/officeDocument/2006/relationships/hyperlink" Target="https://www.funcionpublica.gov.co" TargetMode="External"/><Relationship Id="rId17" Type="http://schemas.openxmlformats.org/officeDocument/2006/relationships/hyperlink" Target="https://funcionpublica.gov.co"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saesas.gov.co/?idcategoria=340" TargetMode="External"/><Relationship Id="rId20" Type="http://schemas.openxmlformats.org/officeDocument/2006/relationships/hyperlink" Target="https://www.fiscalia.gov.co/colombia/servicios-de-informacion-al-ciudadano/donde-y-como-denuncia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s.presidencia.gov.co/normativa/normativa/DECRETO%201535%20DEL%2015%20DE%20SEPTIEMBRE%20DE%202017.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olombiacompra.gov.co" TargetMode="External"/><Relationship Id="rId23" Type="http://schemas.openxmlformats.org/officeDocument/2006/relationships/footer" Target="footer1.xml"/><Relationship Id="rId10" Type="http://schemas.openxmlformats.org/officeDocument/2006/relationships/hyperlink" Target="http://es.presidencia.gov.co/normativa/normativa/DECRETO%201407%20DEL%2024%20DE%20AGOSTO%20DE%202017.pdf" TargetMode="External"/><Relationship Id="rId19" Type="http://schemas.openxmlformats.org/officeDocument/2006/relationships/hyperlink" Target="https://www.procuraduria.gov.co/portal/index.jsp?option=co.gov.pgn.portal.frontend.component.pagefactory.DenunciaImplAcuerdoPazComponentPageFactory" TargetMode="External"/><Relationship Id="rId4" Type="http://schemas.openxmlformats.org/officeDocument/2006/relationships/settings" Target="settings.xml"/><Relationship Id="rId9" Type="http://schemas.openxmlformats.org/officeDocument/2006/relationships/hyperlink" Target="http://es.presidencia.gov.co/normativa/normativa/DECRETO%20903%20DEL%2029%20DE%20MAYO%20DE%202017.pdf" TargetMode="External"/><Relationship Id="rId14" Type="http://schemas.openxmlformats.org/officeDocument/2006/relationships/hyperlink" Target="https://www.funcionpublica.gov.co/web/eva/biblioteca-virtual/-/document_library/bGsp2IjUBdeu/view_file/39121905" TargetMode="External"/><Relationship Id="rId22"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181B8B-D1EB-4B08-A367-542BE5BBD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11</Pages>
  <Words>3960</Words>
  <Characters>21786</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Edinson Malagón Mayorga</dc:creator>
  <cp:keywords/>
  <dc:description/>
  <cp:lastModifiedBy>Diana Marcela Tibata Avellaneda</cp:lastModifiedBy>
  <cp:revision>10</cp:revision>
  <cp:lastPrinted>2024-05-16T16:16:00Z</cp:lastPrinted>
  <dcterms:created xsi:type="dcterms:W3CDTF">2025-01-23T16:36:00Z</dcterms:created>
  <dcterms:modified xsi:type="dcterms:W3CDTF">2025-01-28T12:47:00Z</dcterms:modified>
</cp:coreProperties>
</file>